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B7DA9" w14:textId="3406A128" w:rsidR="00E945A2" w:rsidRDefault="00753FF7" w:rsidP="00753FF7">
      <w:pPr>
        <w:ind w:firstLine="90"/>
        <w:jc w:val="center"/>
        <w:rPr>
          <w:b/>
          <w:color w:val="000000"/>
          <w:szCs w:val="24"/>
        </w:rPr>
      </w:pPr>
      <w:r>
        <w:rPr>
          <w:b/>
          <w:color w:val="000000"/>
          <w:szCs w:val="24"/>
        </w:rPr>
        <w:t>EDCO 6681 School Family Community Partnerships</w:t>
      </w:r>
    </w:p>
    <w:p w14:paraId="7D614EFF" w14:textId="6EF657A4" w:rsidR="00C413A2" w:rsidRDefault="00C413A2" w:rsidP="00753FF7">
      <w:pPr>
        <w:ind w:firstLine="90"/>
        <w:jc w:val="center"/>
        <w:rPr>
          <w:b/>
          <w:color w:val="000000"/>
          <w:sz w:val="22"/>
        </w:rPr>
      </w:pPr>
      <w:r>
        <w:rPr>
          <w:b/>
          <w:color w:val="000000"/>
          <w:szCs w:val="24"/>
        </w:rPr>
        <w:t xml:space="preserve">Online </w:t>
      </w:r>
    </w:p>
    <w:p w14:paraId="0A7AB93E" w14:textId="77777777" w:rsidR="00742143" w:rsidRPr="00742143" w:rsidRDefault="00742143" w:rsidP="00742143">
      <w:pPr>
        <w:jc w:val="center"/>
        <w:rPr>
          <w:b/>
          <w:color w:val="000000"/>
          <w:sz w:val="22"/>
        </w:rPr>
      </w:pPr>
      <w:r w:rsidRPr="00742143">
        <w:rPr>
          <w:b/>
          <w:color w:val="000000"/>
          <w:sz w:val="22"/>
        </w:rPr>
        <w:t>Department of Counselor Education</w:t>
      </w:r>
    </w:p>
    <w:p w14:paraId="212129EF" w14:textId="77777777" w:rsidR="00742143" w:rsidRPr="00742143" w:rsidRDefault="00742143" w:rsidP="00742143">
      <w:pPr>
        <w:jc w:val="center"/>
        <w:rPr>
          <w:b/>
          <w:color w:val="000000"/>
          <w:sz w:val="22"/>
        </w:rPr>
      </w:pPr>
      <w:r w:rsidRPr="00742143">
        <w:rPr>
          <w:b/>
          <w:color w:val="000000"/>
          <w:sz w:val="22"/>
        </w:rPr>
        <w:t>Seattle Pacific University</w:t>
      </w:r>
    </w:p>
    <w:p w14:paraId="10528853" w14:textId="7A4F492F" w:rsidR="00742143" w:rsidRPr="00742143" w:rsidRDefault="00753FF7" w:rsidP="00742143">
      <w:pPr>
        <w:jc w:val="center"/>
        <w:rPr>
          <w:b/>
          <w:color w:val="000000"/>
          <w:sz w:val="22"/>
        </w:rPr>
      </w:pPr>
      <w:r>
        <w:rPr>
          <w:b/>
          <w:color w:val="000000"/>
          <w:sz w:val="22"/>
        </w:rPr>
        <w:t xml:space="preserve">Summer Quarter, </w:t>
      </w:r>
    </w:p>
    <w:p w14:paraId="49448B1A" w14:textId="77777777" w:rsidR="00742143" w:rsidRDefault="00742143">
      <w:pPr>
        <w:rPr>
          <w:b/>
          <w:color w:val="000000"/>
          <w:sz w:val="22"/>
          <w:u w:val="single"/>
        </w:rPr>
      </w:pPr>
    </w:p>
    <w:p w14:paraId="65995210" w14:textId="6408D891" w:rsidR="00E945A2" w:rsidRPr="00885A15" w:rsidRDefault="00A62E7A">
      <w:pPr>
        <w:rPr>
          <w:b/>
          <w:color w:val="000000"/>
          <w:sz w:val="22"/>
        </w:rPr>
      </w:pPr>
      <w:r>
        <w:rPr>
          <w:b/>
          <w:color w:val="000000"/>
          <w:sz w:val="22"/>
        </w:rPr>
        <w:t>Instructor</w:t>
      </w:r>
      <w:r w:rsidR="00E945A2" w:rsidRPr="00885A15">
        <w:rPr>
          <w:b/>
          <w:color w:val="000000"/>
          <w:sz w:val="22"/>
        </w:rPr>
        <w:t>:</w:t>
      </w:r>
    </w:p>
    <w:p w14:paraId="55FDA0B6" w14:textId="77777777" w:rsidR="00760287" w:rsidRPr="00A62E7A" w:rsidRDefault="00760287">
      <w:pPr>
        <w:rPr>
          <w:bCs/>
          <w:color w:val="000000"/>
          <w:sz w:val="22"/>
        </w:rPr>
      </w:pPr>
      <w:r w:rsidRPr="00A62E7A">
        <w:rPr>
          <w:bCs/>
          <w:color w:val="000000"/>
          <w:sz w:val="22"/>
        </w:rPr>
        <w:t>Office: Peterson 4</w:t>
      </w:r>
      <w:r w:rsidR="00753FF7" w:rsidRPr="00A62E7A">
        <w:rPr>
          <w:bCs/>
          <w:color w:val="000000"/>
          <w:sz w:val="22"/>
        </w:rPr>
        <w:t>01</w:t>
      </w:r>
    </w:p>
    <w:p w14:paraId="7E0B39E2" w14:textId="77777777" w:rsidR="00E945A2" w:rsidRPr="00A62E7A" w:rsidRDefault="00E945A2">
      <w:pPr>
        <w:rPr>
          <w:bCs/>
          <w:color w:val="000000"/>
          <w:sz w:val="22"/>
        </w:rPr>
      </w:pPr>
      <w:r w:rsidRPr="00A62E7A">
        <w:rPr>
          <w:bCs/>
          <w:color w:val="000000"/>
          <w:sz w:val="22"/>
        </w:rPr>
        <w:t xml:space="preserve">Office Hours: </w:t>
      </w:r>
      <w:r w:rsidR="004426DF" w:rsidRPr="00A62E7A">
        <w:rPr>
          <w:bCs/>
          <w:color w:val="000000"/>
          <w:sz w:val="22"/>
        </w:rPr>
        <w:t>By Appointment</w:t>
      </w:r>
    </w:p>
    <w:p w14:paraId="0FB89628" w14:textId="0A72655D" w:rsidR="00753FF7" w:rsidRPr="00A62E7A" w:rsidRDefault="00E945A2">
      <w:pPr>
        <w:rPr>
          <w:bCs/>
          <w:color w:val="000000"/>
          <w:sz w:val="22"/>
        </w:rPr>
      </w:pPr>
      <w:r w:rsidRPr="00A62E7A">
        <w:rPr>
          <w:bCs/>
          <w:color w:val="000000"/>
          <w:sz w:val="22"/>
        </w:rPr>
        <w:t xml:space="preserve">Work Telephone: </w:t>
      </w:r>
    </w:p>
    <w:p w14:paraId="5636E86A" w14:textId="70E7DF67" w:rsidR="00A62E7A" w:rsidRPr="00A62E7A" w:rsidRDefault="00E945A2">
      <w:pPr>
        <w:rPr>
          <w:rStyle w:val="Hyperlink"/>
          <w:bCs/>
          <w:sz w:val="22"/>
        </w:rPr>
      </w:pPr>
      <w:r w:rsidRPr="00A62E7A">
        <w:rPr>
          <w:bCs/>
          <w:color w:val="000000"/>
          <w:sz w:val="22"/>
        </w:rPr>
        <w:t xml:space="preserve">E-mail: </w:t>
      </w:r>
    </w:p>
    <w:p w14:paraId="63689796" w14:textId="4EB7814A" w:rsidR="00A62E7A" w:rsidRPr="00A62E7A" w:rsidRDefault="00A62E7A">
      <w:pPr>
        <w:rPr>
          <w:bCs/>
          <w:sz w:val="22"/>
        </w:rPr>
      </w:pPr>
      <w:r w:rsidRPr="00A62E7A">
        <w:rPr>
          <w:rStyle w:val="Hyperlink"/>
          <w:bCs/>
          <w:color w:val="auto"/>
          <w:sz w:val="22"/>
          <w:u w:val="none"/>
        </w:rPr>
        <w:t xml:space="preserve">Appointment: </w:t>
      </w:r>
    </w:p>
    <w:p w14:paraId="2A3C6208" w14:textId="77777777" w:rsidR="00C66A4D" w:rsidRPr="00174FFB" w:rsidRDefault="00C66A4D" w:rsidP="00885A15">
      <w:pPr>
        <w:rPr>
          <w:b/>
          <w:bCs/>
          <w:i/>
          <w:iCs/>
          <w:sz w:val="22"/>
          <w:szCs w:val="22"/>
        </w:rPr>
      </w:pPr>
    </w:p>
    <w:p w14:paraId="32E77D17" w14:textId="77777777" w:rsidR="00A62E7A" w:rsidRPr="00A62E7A" w:rsidRDefault="00A62E7A" w:rsidP="00A62E7A">
      <w:pPr>
        <w:rPr>
          <w:rFonts w:eastAsia="Malgun Gothic"/>
          <w:b/>
          <w:bCs/>
          <w:sz w:val="22"/>
          <w:szCs w:val="22"/>
        </w:rPr>
      </w:pPr>
      <w:r w:rsidRPr="00A62E7A">
        <w:rPr>
          <w:rFonts w:eastAsia="Malgun Gothic"/>
          <w:b/>
          <w:bCs/>
          <w:sz w:val="22"/>
          <w:szCs w:val="22"/>
        </w:rPr>
        <w:t>University Mission Statement:</w:t>
      </w:r>
    </w:p>
    <w:p w14:paraId="75B6B557" w14:textId="77777777" w:rsidR="00A62E7A" w:rsidRPr="00A62E7A" w:rsidRDefault="00A62E7A" w:rsidP="00A62E7A">
      <w:pPr>
        <w:ind w:firstLine="720"/>
        <w:rPr>
          <w:rFonts w:eastAsia="Malgun Gothic"/>
          <w:sz w:val="22"/>
          <w:szCs w:val="22"/>
        </w:rPr>
      </w:pPr>
      <w:r w:rsidRPr="00A62E7A">
        <w:rPr>
          <w:rFonts w:eastAsia="Malgun Gothic"/>
          <w:sz w:val="22"/>
          <w:szCs w:val="22"/>
        </w:rPr>
        <w:t xml:space="preserve">Seattle Pacific University is a Christian university fully committed to engaging the culture and changing the world by graduating people of competence and character, becoming people of wisdom, and modeling grace-filled community.  </w:t>
      </w:r>
    </w:p>
    <w:p w14:paraId="7D57D093" w14:textId="77777777" w:rsidR="00A62E7A" w:rsidRPr="00A62E7A" w:rsidRDefault="00A62E7A" w:rsidP="00A62E7A">
      <w:pPr>
        <w:rPr>
          <w:rFonts w:eastAsia="Malgun Gothic"/>
          <w:b/>
          <w:bCs/>
          <w:sz w:val="22"/>
          <w:szCs w:val="22"/>
        </w:rPr>
      </w:pPr>
    </w:p>
    <w:p w14:paraId="2CE98EEA" w14:textId="77777777" w:rsidR="00A62E7A" w:rsidRPr="00A62E7A" w:rsidRDefault="00A62E7A" w:rsidP="00A62E7A">
      <w:pPr>
        <w:rPr>
          <w:rFonts w:eastAsia="Malgun Gothic"/>
          <w:b/>
          <w:bCs/>
          <w:sz w:val="22"/>
          <w:szCs w:val="22"/>
        </w:rPr>
      </w:pPr>
      <w:r w:rsidRPr="00A62E7A">
        <w:rPr>
          <w:rFonts w:eastAsia="Malgun Gothic"/>
          <w:b/>
          <w:bCs/>
          <w:sz w:val="22"/>
          <w:szCs w:val="22"/>
        </w:rPr>
        <w:t xml:space="preserve">School of Education Mission Statement: </w:t>
      </w:r>
    </w:p>
    <w:p w14:paraId="171C760F" w14:textId="77777777" w:rsidR="00A62E7A" w:rsidRPr="00A62E7A" w:rsidRDefault="00A62E7A" w:rsidP="00A62E7A">
      <w:pPr>
        <w:ind w:firstLine="720"/>
        <w:rPr>
          <w:rFonts w:eastAsia="Malgun Gothic"/>
          <w:sz w:val="22"/>
          <w:szCs w:val="22"/>
        </w:rPr>
      </w:pPr>
      <w:r w:rsidRPr="00A62E7A">
        <w:rPr>
          <w:rFonts w:eastAsia="Malgun Gothic"/>
          <w:sz w:val="22"/>
          <w:szCs w:val="22"/>
        </w:rPr>
        <w:t>The mission of the Seattle Pacific University School of Education is to equip educators for service and leadership in schools and communities by developing their professional competence and character, to make a positive impact on learning.</w:t>
      </w:r>
    </w:p>
    <w:p w14:paraId="39E9E921" w14:textId="77777777" w:rsidR="00A62E7A" w:rsidRPr="00A62E7A" w:rsidRDefault="00A62E7A" w:rsidP="00A62E7A">
      <w:pPr>
        <w:rPr>
          <w:rFonts w:eastAsia="Malgun Gothic"/>
          <w:sz w:val="22"/>
          <w:szCs w:val="22"/>
        </w:rPr>
      </w:pPr>
    </w:p>
    <w:p w14:paraId="5DA15BFF" w14:textId="77777777" w:rsidR="00A62E7A" w:rsidRPr="00A62E7A" w:rsidRDefault="00A62E7A" w:rsidP="00A62E7A">
      <w:pPr>
        <w:rPr>
          <w:rFonts w:eastAsia="Malgun Gothic"/>
          <w:b/>
          <w:bCs/>
          <w:sz w:val="22"/>
          <w:szCs w:val="22"/>
        </w:rPr>
      </w:pPr>
      <w:r w:rsidRPr="00A62E7A">
        <w:rPr>
          <w:rFonts w:eastAsia="Malgun Gothic"/>
          <w:b/>
          <w:bCs/>
          <w:sz w:val="22"/>
          <w:szCs w:val="22"/>
        </w:rPr>
        <w:t xml:space="preserve">School Counseling Program Mission Statement: </w:t>
      </w:r>
    </w:p>
    <w:p w14:paraId="12532AA5" w14:textId="13333986" w:rsidR="00A62E7A" w:rsidRDefault="00A62E7A" w:rsidP="00A62E7A">
      <w:pPr>
        <w:ind w:firstLine="720"/>
        <w:rPr>
          <w:rFonts w:eastAsia="Malgun Gothic"/>
          <w:sz w:val="22"/>
          <w:szCs w:val="22"/>
        </w:rPr>
      </w:pPr>
      <w:r w:rsidRPr="00A62E7A">
        <w:rPr>
          <w:rFonts w:eastAsia="Malgun Gothic"/>
          <w:sz w:val="22"/>
          <w:szCs w:val="22"/>
        </w:rPr>
        <w:t>Our task is to prepare individuals for service and leadership as school counselors in K-12 settings. Students who complete our program will reflect God’s excellence, grace, mercy, and goodness as representatives of Seattle Pacific University.</w:t>
      </w:r>
    </w:p>
    <w:p w14:paraId="2F3292D0" w14:textId="4236F3D4" w:rsidR="00A62E7A" w:rsidRDefault="00A62E7A" w:rsidP="00A62E7A">
      <w:pPr>
        <w:rPr>
          <w:rFonts w:eastAsia="Malgun Gothic"/>
          <w:sz w:val="22"/>
          <w:szCs w:val="22"/>
        </w:rPr>
      </w:pPr>
    </w:p>
    <w:p w14:paraId="750F77FA" w14:textId="77777777" w:rsidR="00A62E7A" w:rsidRDefault="00A62E7A" w:rsidP="00A62E7A">
      <w:pPr>
        <w:rPr>
          <w:b/>
          <w:bCs/>
          <w:i/>
          <w:iCs/>
          <w:sz w:val="22"/>
          <w:szCs w:val="22"/>
        </w:rPr>
      </w:pPr>
      <w:r>
        <w:rPr>
          <w:b/>
          <w:bCs/>
          <w:i/>
          <w:iCs/>
          <w:sz w:val="22"/>
          <w:szCs w:val="22"/>
        </w:rPr>
        <w:t>School Counseling web site:</w:t>
      </w:r>
    </w:p>
    <w:p w14:paraId="6D7AB5FE" w14:textId="77777777" w:rsidR="00A62E7A" w:rsidRPr="00C66A4D" w:rsidRDefault="006470A8" w:rsidP="00A62E7A">
      <w:pPr>
        <w:rPr>
          <w:bCs/>
          <w:iCs/>
          <w:sz w:val="22"/>
          <w:szCs w:val="22"/>
        </w:rPr>
      </w:pPr>
      <w:hyperlink r:id="rId8" w:history="1">
        <w:r w:rsidR="00A62E7A" w:rsidRPr="00C66A4D">
          <w:rPr>
            <w:rStyle w:val="Hyperlink"/>
            <w:bCs/>
            <w:iCs/>
            <w:sz w:val="22"/>
            <w:szCs w:val="22"/>
          </w:rPr>
          <w:t>http://www.spu.edu/depts/soe/academics/graduate/counseling.asp</w:t>
        </w:r>
      </w:hyperlink>
    </w:p>
    <w:p w14:paraId="1B97A9BA" w14:textId="77777777" w:rsidR="00A62E7A" w:rsidRPr="00A62E7A" w:rsidRDefault="00A62E7A" w:rsidP="00A62E7A">
      <w:pPr>
        <w:rPr>
          <w:color w:val="000000"/>
          <w:sz w:val="22"/>
          <w:szCs w:val="22"/>
        </w:rPr>
      </w:pPr>
    </w:p>
    <w:p w14:paraId="2456F760" w14:textId="77777777" w:rsidR="00A62E7A" w:rsidRPr="00A62E7A" w:rsidRDefault="00A62E7A" w:rsidP="00A62E7A">
      <w:pPr>
        <w:rPr>
          <w:rFonts w:ascii="Times" w:hAnsi="Times" w:cs="Times"/>
          <w:b/>
          <w:sz w:val="22"/>
          <w:szCs w:val="22"/>
        </w:rPr>
      </w:pPr>
      <w:r w:rsidRPr="00A62E7A">
        <w:rPr>
          <w:rFonts w:ascii="Times" w:hAnsi="Times" w:cs="Times"/>
          <w:b/>
          <w:sz w:val="22"/>
          <w:szCs w:val="22"/>
        </w:rPr>
        <w:t>Academic Integrity:</w:t>
      </w:r>
    </w:p>
    <w:p w14:paraId="375CD732" w14:textId="77777777" w:rsidR="00A62E7A" w:rsidRPr="00A62E7A" w:rsidRDefault="00A62E7A" w:rsidP="00A62E7A">
      <w:pPr>
        <w:ind w:firstLine="720"/>
        <w:jc w:val="both"/>
        <w:rPr>
          <w:rFonts w:cs="Times"/>
          <w:sz w:val="22"/>
          <w:szCs w:val="22"/>
        </w:rPr>
      </w:pPr>
      <w:r w:rsidRPr="00A62E7A">
        <w:rPr>
          <w:rFonts w:ascii="Times" w:hAnsi="Times" w:cs="Times"/>
          <w:sz w:val="22"/>
          <w:szCs w:val="22"/>
        </w:rPr>
        <w:t xml:space="preserve">“Students at Seattle Pacific University are expected to demonstrate academic integrity in their work.  Both the students and the instructor have obligations to report and to prevent cheating, </w:t>
      </w:r>
      <w:proofErr w:type="gramStart"/>
      <w:r w:rsidRPr="00A62E7A">
        <w:rPr>
          <w:rFonts w:ascii="Times" w:hAnsi="Times" w:cs="Times"/>
          <w:sz w:val="22"/>
          <w:szCs w:val="22"/>
        </w:rPr>
        <w:t>plagiarism</w:t>
      </w:r>
      <w:proofErr w:type="gramEnd"/>
      <w:r w:rsidRPr="00A62E7A">
        <w:rPr>
          <w:rFonts w:ascii="Times" w:hAnsi="Times" w:cs="Times"/>
          <w:sz w:val="22"/>
          <w:szCs w:val="22"/>
        </w:rPr>
        <w:t xml:space="preserve"> or other academic misconduct.  Guidelines for how academic dishonesty will be handled are printed in the Graduate Catalog.  In this class, no credit will be given for an assignment or exam in which it is determined that the student has copied other students’ work, represented someone else’s work as one’s own without properly citing the author, used notes on an exam, or taken notes into an exam setting, even </w:t>
      </w:r>
      <w:r w:rsidRPr="00A62E7A">
        <w:rPr>
          <w:rFonts w:cs="Times"/>
          <w:sz w:val="22"/>
          <w:szCs w:val="22"/>
        </w:rPr>
        <w:t xml:space="preserve">if those notes are not used, or any similar infraction.  If such an occurrence is repeated or occurs on the final exam, no credit will be given for the course.”  </w:t>
      </w:r>
    </w:p>
    <w:p w14:paraId="7FB87147" w14:textId="77777777" w:rsidR="00A62E7A" w:rsidRPr="00A62E7A" w:rsidRDefault="00A62E7A" w:rsidP="00A62E7A">
      <w:pPr>
        <w:rPr>
          <w:rFonts w:cs="Times"/>
          <w:b/>
          <w:sz w:val="22"/>
          <w:szCs w:val="22"/>
          <w:u w:val="single"/>
        </w:rPr>
      </w:pPr>
    </w:p>
    <w:p w14:paraId="61DEA202" w14:textId="77777777" w:rsidR="00A62E7A" w:rsidRPr="00A62E7A" w:rsidRDefault="00A62E7A" w:rsidP="00A62E7A">
      <w:pPr>
        <w:rPr>
          <w:rFonts w:cs="Times"/>
          <w:b/>
          <w:sz w:val="22"/>
          <w:szCs w:val="22"/>
        </w:rPr>
      </w:pPr>
      <w:r w:rsidRPr="00A62E7A">
        <w:rPr>
          <w:rFonts w:cs="Times"/>
          <w:b/>
          <w:sz w:val="22"/>
          <w:szCs w:val="22"/>
        </w:rPr>
        <w:t>Diversity Statement:</w:t>
      </w:r>
    </w:p>
    <w:p w14:paraId="34FA1240" w14:textId="77777777" w:rsidR="00A62E7A" w:rsidRPr="00A62E7A" w:rsidRDefault="00A62E7A" w:rsidP="00A62E7A">
      <w:pPr>
        <w:ind w:firstLine="720"/>
        <w:jc w:val="both"/>
        <w:rPr>
          <w:rFonts w:cs="Times"/>
          <w:sz w:val="22"/>
          <w:szCs w:val="22"/>
        </w:rPr>
      </w:pPr>
      <w:r w:rsidRPr="00A62E7A">
        <w:rPr>
          <w:rFonts w:cs="Times"/>
          <w:sz w:val="22"/>
          <w:szCs w:val="22"/>
        </w:rPr>
        <w:t xml:space="preserve">Respect and appreciation for differences is a requirement for this course.  It is not an expectation that you agree with or support all </w:t>
      </w:r>
      <w:proofErr w:type="gramStart"/>
      <w:r w:rsidRPr="00A62E7A">
        <w:rPr>
          <w:rFonts w:cs="Times"/>
          <w:sz w:val="22"/>
          <w:szCs w:val="22"/>
        </w:rPr>
        <w:t>views</w:t>
      </w:r>
      <w:proofErr w:type="gramEnd"/>
      <w:r w:rsidRPr="00A62E7A">
        <w:rPr>
          <w:rFonts w:cs="Times"/>
          <w:sz w:val="22"/>
          <w:szCs w:val="22"/>
        </w:rPr>
        <w:t xml:space="preserve"> but it is expected that you will respond with thoughtfulness and sensitivity toward the other views as well as take the opportunity to consider a diverse perspective and the contributions of the “lens” that this viewpoint is shared.  Diversity is appreciated and celebrated in this course.  I look forward to hearing and learning from others through the sharing of experiences and views.</w:t>
      </w:r>
    </w:p>
    <w:p w14:paraId="5EC38D20" w14:textId="77777777" w:rsidR="00A62E7A" w:rsidRDefault="00A62E7A" w:rsidP="00A33455">
      <w:pPr>
        <w:rPr>
          <w:bCs/>
          <w:sz w:val="22"/>
          <w:szCs w:val="22"/>
          <w:u w:val="single"/>
        </w:rPr>
      </w:pPr>
    </w:p>
    <w:p w14:paraId="0D9BF3DF" w14:textId="77777777" w:rsidR="00A62E7A" w:rsidRDefault="00A62E7A" w:rsidP="00A33455">
      <w:pPr>
        <w:rPr>
          <w:bCs/>
          <w:sz w:val="22"/>
          <w:szCs w:val="22"/>
          <w:u w:val="single"/>
        </w:rPr>
      </w:pPr>
    </w:p>
    <w:p w14:paraId="5DF1C009" w14:textId="17A4BB00" w:rsidR="00A33455" w:rsidRPr="00A62E7A" w:rsidRDefault="00A33455" w:rsidP="00A33455">
      <w:pPr>
        <w:rPr>
          <w:b/>
          <w:sz w:val="22"/>
          <w:szCs w:val="22"/>
        </w:rPr>
      </w:pPr>
      <w:r w:rsidRPr="00A62E7A">
        <w:rPr>
          <w:b/>
          <w:sz w:val="22"/>
          <w:szCs w:val="22"/>
        </w:rPr>
        <w:t>Technology Integration:</w:t>
      </w:r>
    </w:p>
    <w:p w14:paraId="30F5C28A" w14:textId="7B466919" w:rsidR="00A33455" w:rsidRDefault="00603C11" w:rsidP="00A62E7A">
      <w:pPr>
        <w:ind w:firstLine="720"/>
        <w:rPr>
          <w:sz w:val="22"/>
          <w:szCs w:val="22"/>
        </w:rPr>
      </w:pPr>
      <w:r w:rsidRPr="00753FF7">
        <w:rPr>
          <w:sz w:val="22"/>
          <w:szCs w:val="22"/>
        </w:rPr>
        <w:lastRenderedPageBreak/>
        <w:t>As identified in section A.14</w:t>
      </w:r>
      <w:r w:rsidR="00A33455" w:rsidRPr="00753FF7">
        <w:rPr>
          <w:sz w:val="22"/>
          <w:szCs w:val="22"/>
        </w:rPr>
        <w:t xml:space="preserve">. of the </w:t>
      </w:r>
      <w:r w:rsidR="00A33455" w:rsidRPr="00753FF7">
        <w:rPr>
          <w:i/>
          <w:iCs/>
          <w:sz w:val="22"/>
          <w:szCs w:val="22"/>
        </w:rPr>
        <w:t>Ethical Standards for School Counselors</w:t>
      </w:r>
      <w:r w:rsidR="00A33455" w:rsidRPr="00753FF7">
        <w:rPr>
          <w:sz w:val="22"/>
          <w:szCs w:val="22"/>
        </w:rPr>
        <w:t xml:space="preserve"> (ASCA, </w:t>
      </w:r>
      <w:r w:rsidRPr="00753FF7">
        <w:rPr>
          <w:sz w:val="22"/>
          <w:szCs w:val="22"/>
        </w:rPr>
        <w:t>2016</w:t>
      </w:r>
      <w:r w:rsidR="00A33455" w:rsidRPr="00753FF7">
        <w:rPr>
          <w:sz w:val="22"/>
          <w:szCs w:val="22"/>
        </w:rPr>
        <w:t xml:space="preserve">), technology is an important aspect of the school counseling profession. To support this opportunity for growth for future professional school counselors, this course utilizes </w:t>
      </w:r>
      <w:r w:rsidRPr="00753FF7">
        <w:rPr>
          <w:i/>
          <w:iCs/>
          <w:sz w:val="22"/>
          <w:szCs w:val="22"/>
        </w:rPr>
        <w:t>Canvas</w:t>
      </w:r>
      <w:r w:rsidR="00A33455" w:rsidRPr="00753FF7">
        <w:rPr>
          <w:i/>
          <w:iCs/>
          <w:sz w:val="22"/>
          <w:szCs w:val="22"/>
        </w:rPr>
        <w:t xml:space="preserve"> </w:t>
      </w:r>
      <w:r w:rsidR="00A33455" w:rsidRPr="00753FF7">
        <w:rPr>
          <w:iCs/>
          <w:sz w:val="22"/>
          <w:szCs w:val="22"/>
        </w:rPr>
        <w:t>(</w:t>
      </w:r>
      <w:r w:rsidRPr="00753FF7">
        <w:rPr>
          <w:b/>
          <w:bCs/>
          <w:iCs/>
          <w:sz w:val="22"/>
          <w:szCs w:val="22"/>
        </w:rPr>
        <w:t>canvas.spu.edu</w:t>
      </w:r>
      <w:r w:rsidR="00A33455" w:rsidRPr="00753FF7">
        <w:rPr>
          <w:sz w:val="22"/>
          <w:szCs w:val="22"/>
        </w:rPr>
        <w:t xml:space="preserve">) to integrate technology throughout this course. If you have questions regarding </w:t>
      </w:r>
      <w:r w:rsidRPr="00753FF7">
        <w:rPr>
          <w:sz w:val="22"/>
          <w:szCs w:val="22"/>
        </w:rPr>
        <w:t>Canvas</w:t>
      </w:r>
      <w:r w:rsidR="00A33455" w:rsidRPr="00753FF7">
        <w:rPr>
          <w:sz w:val="22"/>
          <w:szCs w:val="22"/>
        </w:rPr>
        <w:t xml:space="preserve"> that </w:t>
      </w:r>
      <w:r w:rsidR="004426DF" w:rsidRPr="00753FF7">
        <w:rPr>
          <w:sz w:val="22"/>
          <w:szCs w:val="22"/>
        </w:rPr>
        <w:t>is</w:t>
      </w:r>
      <w:r w:rsidR="00A33455" w:rsidRPr="00753FF7">
        <w:rPr>
          <w:sz w:val="22"/>
          <w:szCs w:val="22"/>
        </w:rPr>
        <w:t xml:space="preserve"> related to technology (not course specific), please contact </w:t>
      </w:r>
      <w:r w:rsidR="00A62E7A">
        <w:rPr>
          <w:sz w:val="22"/>
          <w:szCs w:val="22"/>
        </w:rPr>
        <w:t>Educational Technology Service (ETM)</w:t>
      </w:r>
      <w:r w:rsidRPr="00753FF7">
        <w:rPr>
          <w:sz w:val="22"/>
          <w:szCs w:val="22"/>
        </w:rPr>
        <w:t xml:space="preserve"> at</w:t>
      </w:r>
      <w:r w:rsidR="00743A7B">
        <w:rPr>
          <w:sz w:val="22"/>
          <w:szCs w:val="22"/>
        </w:rPr>
        <w:t xml:space="preserve"> </w:t>
      </w:r>
      <w:hyperlink r:id="rId9" w:history="1">
        <w:r w:rsidR="00743A7B" w:rsidRPr="00E711DF">
          <w:rPr>
            <w:rStyle w:val="Hyperlink"/>
            <w:sz w:val="22"/>
            <w:szCs w:val="22"/>
          </w:rPr>
          <w:t>etmhelp@spu.edu</w:t>
        </w:r>
      </w:hyperlink>
      <w:r w:rsidR="00A33455" w:rsidRPr="00753FF7">
        <w:rPr>
          <w:sz w:val="22"/>
          <w:szCs w:val="22"/>
        </w:rPr>
        <w:t xml:space="preserve">. If you are unfamiliar with how to use either system, please contact </w:t>
      </w:r>
      <w:r w:rsidRPr="00753FF7">
        <w:rPr>
          <w:sz w:val="22"/>
          <w:szCs w:val="22"/>
        </w:rPr>
        <w:t>SPU library</w:t>
      </w:r>
      <w:r w:rsidR="00A33455" w:rsidRPr="00753FF7">
        <w:rPr>
          <w:sz w:val="22"/>
          <w:szCs w:val="22"/>
        </w:rPr>
        <w:t xml:space="preserve"> for information and/or training</w:t>
      </w:r>
      <w:r w:rsidR="00743A7B">
        <w:rPr>
          <w:sz w:val="22"/>
          <w:szCs w:val="22"/>
        </w:rPr>
        <w:t xml:space="preserve">: </w:t>
      </w:r>
      <w:hyperlink r:id="rId10" w:history="1">
        <w:r w:rsidR="00743A7B" w:rsidRPr="00E711DF">
          <w:rPr>
            <w:rStyle w:val="Hyperlink"/>
            <w:sz w:val="22"/>
            <w:szCs w:val="22"/>
          </w:rPr>
          <w:t>https://scholars.spu.edu/etm/staff-contact/</w:t>
        </w:r>
      </w:hyperlink>
    </w:p>
    <w:p w14:paraId="2E928CAF" w14:textId="77777777" w:rsidR="00A33455" w:rsidRPr="00753FF7" w:rsidRDefault="00A33455" w:rsidP="00A33455">
      <w:pPr>
        <w:rPr>
          <w:rFonts w:ascii="Arial" w:hAnsi="Arial" w:cs="Arial"/>
          <w:sz w:val="22"/>
          <w:szCs w:val="22"/>
        </w:rPr>
      </w:pPr>
    </w:p>
    <w:p w14:paraId="676E6A33" w14:textId="77777777" w:rsidR="00885A15" w:rsidRPr="00B64072" w:rsidRDefault="00885A15" w:rsidP="00885A15">
      <w:pPr>
        <w:rPr>
          <w:caps/>
          <w:sz w:val="22"/>
          <w:szCs w:val="22"/>
        </w:rPr>
      </w:pPr>
      <w:r w:rsidRPr="00B64072">
        <w:rPr>
          <w:sz w:val="22"/>
          <w:szCs w:val="22"/>
          <w:u w:val="single"/>
        </w:rPr>
        <w:t>Disability Support Services</w:t>
      </w:r>
      <w:r w:rsidRPr="00B64072">
        <w:rPr>
          <w:sz w:val="22"/>
          <w:szCs w:val="22"/>
        </w:rPr>
        <w:t>:</w:t>
      </w:r>
    </w:p>
    <w:p w14:paraId="25AFF53C" w14:textId="3932C4FB" w:rsidR="00885A15" w:rsidRPr="002650DC" w:rsidRDefault="00885A15" w:rsidP="00743A7B">
      <w:pPr>
        <w:rPr>
          <w:sz w:val="22"/>
          <w:szCs w:val="22"/>
        </w:rPr>
      </w:pPr>
      <w:r w:rsidRPr="00B64072">
        <w:rPr>
          <w:sz w:val="22"/>
          <w:szCs w:val="22"/>
        </w:rPr>
        <w:t>Students with disabilities need to contact Disability Support Services in the Center for Learning to request academic accommodations.  Disability Support Services sends Disability Verification Letters out to all your professors indicating the appropriate accommodations for the classroom based on your disability.</w:t>
      </w:r>
      <w:r w:rsidR="007F732D">
        <w:rPr>
          <w:sz w:val="22"/>
          <w:szCs w:val="22"/>
        </w:rPr>
        <w:t xml:space="preserve"> I honor all accommodations necessary to offer each student a healthy learning environment.</w:t>
      </w:r>
    </w:p>
    <w:p w14:paraId="6A5FC05B" w14:textId="77777777" w:rsidR="00E945A2" w:rsidRPr="002650DC" w:rsidRDefault="00E945A2">
      <w:pPr>
        <w:rPr>
          <w:color w:val="000000"/>
          <w:szCs w:val="24"/>
        </w:rPr>
      </w:pPr>
    </w:p>
    <w:p w14:paraId="766360C9" w14:textId="77777777" w:rsidR="005B3A91" w:rsidRPr="00743A7B" w:rsidRDefault="00E945A2" w:rsidP="005B3A91">
      <w:pPr>
        <w:jc w:val="both"/>
        <w:rPr>
          <w:b/>
          <w:bCs/>
          <w:color w:val="000000"/>
          <w:sz w:val="22"/>
          <w:szCs w:val="22"/>
        </w:rPr>
      </w:pPr>
      <w:r w:rsidRPr="00743A7B">
        <w:rPr>
          <w:b/>
          <w:bCs/>
          <w:color w:val="000000"/>
          <w:sz w:val="22"/>
          <w:szCs w:val="22"/>
        </w:rPr>
        <w:t>Course Description:</w:t>
      </w:r>
      <w:r w:rsidR="005B3A91" w:rsidRPr="00743A7B">
        <w:rPr>
          <w:b/>
          <w:bCs/>
          <w:color w:val="000000"/>
          <w:sz w:val="22"/>
          <w:szCs w:val="22"/>
        </w:rPr>
        <w:t xml:space="preserve"> </w:t>
      </w:r>
    </w:p>
    <w:p w14:paraId="5D84F747" w14:textId="6BBBB390" w:rsidR="00E52765" w:rsidRPr="00C66A4D" w:rsidRDefault="0016791C" w:rsidP="005B3A91">
      <w:pPr>
        <w:jc w:val="both"/>
        <w:rPr>
          <w:color w:val="000000"/>
          <w:sz w:val="22"/>
          <w:szCs w:val="22"/>
        </w:rPr>
      </w:pPr>
      <w:r w:rsidRPr="00C66A4D">
        <w:rPr>
          <w:sz w:val="22"/>
          <w:szCs w:val="22"/>
        </w:rPr>
        <w:t>This course will f</w:t>
      </w:r>
      <w:r w:rsidR="00760287" w:rsidRPr="00C66A4D">
        <w:rPr>
          <w:sz w:val="22"/>
          <w:szCs w:val="22"/>
        </w:rPr>
        <w:t xml:space="preserve">ocus on </w:t>
      </w:r>
      <w:r w:rsidRPr="00743A7B">
        <w:rPr>
          <w:b/>
          <w:bCs/>
          <w:sz w:val="22"/>
          <w:szCs w:val="22"/>
        </w:rPr>
        <w:t>both</w:t>
      </w:r>
      <w:r w:rsidRPr="00C66A4D">
        <w:rPr>
          <w:sz w:val="22"/>
          <w:szCs w:val="22"/>
        </w:rPr>
        <w:t xml:space="preserve"> the </w:t>
      </w:r>
      <w:r w:rsidR="00760287" w:rsidRPr="00C66A4D">
        <w:rPr>
          <w:sz w:val="22"/>
          <w:szCs w:val="22"/>
        </w:rPr>
        <w:t xml:space="preserve">theory and </w:t>
      </w:r>
      <w:r w:rsidRPr="00C66A4D">
        <w:rPr>
          <w:sz w:val="22"/>
          <w:szCs w:val="22"/>
        </w:rPr>
        <w:t xml:space="preserve">the </w:t>
      </w:r>
      <w:r w:rsidR="00760287" w:rsidRPr="00C66A4D">
        <w:rPr>
          <w:sz w:val="22"/>
          <w:szCs w:val="22"/>
        </w:rPr>
        <w:t xml:space="preserve">skills to work collaboratively with families </w:t>
      </w:r>
      <w:r w:rsidRPr="00C66A4D">
        <w:rPr>
          <w:sz w:val="22"/>
          <w:szCs w:val="22"/>
        </w:rPr>
        <w:t>in K-12 school settings</w:t>
      </w:r>
      <w:r w:rsidR="00760287" w:rsidRPr="00C66A4D">
        <w:rPr>
          <w:sz w:val="22"/>
          <w:szCs w:val="22"/>
        </w:rPr>
        <w:t xml:space="preserve">. </w:t>
      </w:r>
      <w:r w:rsidRPr="00C66A4D">
        <w:rPr>
          <w:sz w:val="22"/>
          <w:szCs w:val="22"/>
        </w:rPr>
        <w:t>This i</w:t>
      </w:r>
      <w:r w:rsidR="00760287" w:rsidRPr="00C66A4D">
        <w:rPr>
          <w:sz w:val="22"/>
          <w:szCs w:val="22"/>
        </w:rPr>
        <w:t xml:space="preserve">ncludes knowledge of diverse family influences on student learning and introduces theoretical application of systems thinking to work with families and </w:t>
      </w:r>
      <w:r w:rsidR="002D7FD0" w:rsidRPr="00C66A4D">
        <w:rPr>
          <w:sz w:val="22"/>
          <w:szCs w:val="22"/>
        </w:rPr>
        <w:t xml:space="preserve">relevant </w:t>
      </w:r>
      <w:r w:rsidR="00760287" w:rsidRPr="00C66A4D">
        <w:rPr>
          <w:sz w:val="22"/>
          <w:szCs w:val="22"/>
        </w:rPr>
        <w:t xml:space="preserve">organizations. </w:t>
      </w:r>
      <w:r w:rsidRPr="00C66A4D">
        <w:rPr>
          <w:sz w:val="22"/>
          <w:szCs w:val="22"/>
        </w:rPr>
        <w:t>This course is designed to facilitate school counselors to meet relevant professional standards as outlined in Was</w:t>
      </w:r>
      <w:r w:rsidR="00E52765" w:rsidRPr="00C66A4D">
        <w:rPr>
          <w:sz w:val="22"/>
          <w:szCs w:val="22"/>
        </w:rPr>
        <w:t>hington Administrative Code (181</w:t>
      </w:r>
      <w:r w:rsidRPr="00C66A4D">
        <w:rPr>
          <w:sz w:val="22"/>
          <w:szCs w:val="22"/>
        </w:rPr>
        <w:t>-78A-270-4).</w:t>
      </w:r>
      <w:r w:rsidR="002D7FD0" w:rsidRPr="00C66A4D">
        <w:rPr>
          <w:sz w:val="22"/>
          <w:szCs w:val="22"/>
        </w:rPr>
        <w:t xml:space="preserve"> Specifically, these WAC standards are addressed:</w:t>
      </w:r>
    </w:p>
    <w:p w14:paraId="510F4D29" w14:textId="77777777" w:rsidR="00E52765" w:rsidRDefault="002D7FD0" w:rsidP="004C7A1C">
      <w:pPr>
        <w:pStyle w:val="Heading1"/>
        <w:numPr>
          <w:ilvl w:val="0"/>
          <w:numId w:val="13"/>
        </w:numPr>
        <w:autoSpaceDE w:val="0"/>
        <w:autoSpaceDN w:val="0"/>
        <w:adjustRightInd w:val="0"/>
        <w:jc w:val="left"/>
        <w:rPr>
          <w:b w:val="0"/>
          <w:sz w:val="22"/>
          <w:szCs w:val="22"/>
        </w:rPr>
      </w:pPr>
      <w:r w:rsidRPr="00E52765">
        <w:rPr>
          <w:b w:val="0"/>
          <w:i/>
          <w:sz w:val="22"/>
          <w:szCs w:val="22"/>
        </w:rPr>
        <w:t>Human Growth and Development</w:t>
      </w:r>
      <w:r w:rsidR="00E52765">
        <w:rPr>
          <w:b w:val="0"/>
          <w:sz w:val="22"/>
          <w:szCs w:val="22"/>
        </w:rPr>
        <w:t xml:space="preserve"> -- </w:t>
      </w:r>
      <w:r w:rsidRPr="00302FDD">
        <w:rPr>
          <w:b w:val="0"/>
          <w:sz w:val="22"/>
          <w:szCs w:val="22"/>
        </w:rPr>
        <w:t>Consults with staff and families about developmental needs of students and increases resiliency of students through development of skills in academic, career, and personal/social domains and enhances personal connections to school, family an</w:t>
      </w:r>
      <w:r w:rsidR="00E52765">
        <w:rPr>
          <w:b w:val="0"/>
          <w:sz w:val="22"/>
          <w:szCs w:val="22"/>
        </w:rPr>
        <w:t>d community</w:t>
      </w:r>
    </w:p>
    <w:p w14:paraId="29D2F41D" w14:textId="00171036" w:rsidR="0016791C" w:rsidRPr="00743A7B" w:rsidRDefault="002D7FD0" w:rsidP="0016791C">
      <w:pPr>
        <w:pStyle w:val="Heading1"/>
        <w:numPr>
          <w:ilvl w:val="0"/>
          <w:numId w:val="13"/>
        </w:numPr>
        <w:autoSpaceDE w:val="0"/>
        <w:autoSpaceDN w:val="0"/>
        <w:adjustRightInd w:val="0"/>
        <w:jc w:val="left"/>
        <w:rPr>
          <w:b w:val="0"/>
          <w:sz w:val="22"/>
          <w:szCs w:val="22"/>
        </w:rPr>
      </w:pPr>
      <w:r w:rsidRPr="00E52765">
        <w:rPr>
          <w:b w:val="0"/>
          <w:i/>
          <w:sz w:val="22"/>
          <w:szCs w:val="22"/>
        </w:rPr>
        <w:t>Collaboration with School Staff, Family, and Community</w:t>
      </w:r>
      <w:r w:rsidRPr="00302FDD">
        <w:rPr>
          <w:b w:val="0"/>
          <w:sz w:val="22"/>
          <w:szCs w:val="22"/>
        </w:rPr>
        <w:t xml:space="preserve"> </w:t>
      </w:r>
      <w:r w:rsidR="00E52765">
        <w:rPr>
          <w:b w:val="0"/>
          <w:sz w:val="22"/>
          <w:szCs w:val="22"/>
        </w:rPr>
        <w:t xml:space="preserve">-- </w:t>
      </w:r>
      <w:r w:rsidRPr="00302FDD">
        <w:rPr>
          <w:b w:val="0"/>
          <w:sz w:val="22"/>
          <w:szCs w:val="22"/>
        </w:rPr>
        <w:t>Certified school counselors work collaboratively with school staff, families, and community members to achieve common goals for the education of students, improvement of schools, and advancement of the larger community;  know appropriate behavior management strategies and can team with staff and families to improve student achievement; and use their knowledge of community resources to make appropriate referrals based on the needs of students.</w:t>
      </w:r>
    </w:p>
    <w:p w14:paraId="1CEBBE53" w14:textId="77777777" w:rsidR="004426DF" w:rsidRDefault="004426DF">
      <w:pPr>
        <w:rPr>
          <w:color w:val="000000"/>
          <w:sz w:val="22"/>
          <w:szCs w:val="22"/>
          <w:u w:val="single"/>
        </w:rPr>
      </w:pPr>
    </w:p>
    <w:p w14:paraId="1AF13C10" w14:textId="77777777" w:rsidR="00E945A2" w:rsidRPr="00743A7B" w:rsidRDefault="00E945A2">
      <w:pPr>
        <w:rPr>
          <w:b/>
          <w:bCs/>
          <w:color w:val="000000"/>
          <w:sz w:val="22"/>
          <w:szCs w:val="22"/>
        </w:rPr>
      </w:pPr>
      <w:r w:rsidRPr="00743A7B">
        <w:rPr>
          <w:b/>
          <w:bCs/>
          <w:color w:val="000000"/>
          <w:sz w:val="22"/>
          <w:szCs w:val="22"/>
        </w:rPr>
        <w:t>Course Objectives:</w:t>
      </w:r>
    </w:p>
    <w:p w14:paraId="3399F759" w14:textId="77777777" w:rsidR="0016791C" w:rsidRPr="0016791C" w:rsidRDefault="0016791C" w:rsidP="0016791C">
      <w:pPr>
        <w:rPr>
          <w:sz w:val="22"/>
          <w:szCs w:val="22"/>
        </w:rPr>
      </w:pPr>
      <w:r w:rsidRPr="00E57C4F">
        <w:rPr>
          <w:sz w:val="22"/>
          <w:szCs w:val="22"/>
        </w:rPr>
        <w:t xml:space="preserve">In this course, prospective school personnel develop </w:t>
      </w:r>
      <w:r w:rsidRPr="00743A7B">
        <w:rPr>
          <w:b/>
          <w:bCs/>
          <w:sz w:val="22"/>
          <w:szCs w:val="22"/>
        </w:rPr>
        <w:t>knowledge and skills</w:t>
      </w:r>
      <w:r w:rsidRPr="00E57C4F">
        <w:rPr>
          <w:sz w:val="22"/>
          <w:szCs w:val="22"/>
        </w:rPr>
        <w:t xml:space="preserve"> for working together and </w:t>
      </w:r>
      <w:r w:rsidR="00B3433A" w:rsidRPr="00E57C4F">
        <w:rPr>
          <w:sz w:val="22"/>
          <w:szCs w:val="22"/>
        </w:rPr>
        <w:t xml:space="preserve">advocating for </w:t>
      </w:r>
      <w:r w:rsidRPr="00E57C4F">
        <w:rPr>
          <w:sz w:val="22"/>
          <w:szCs w:val="22"/>
        </w:rPr>
        <w:t>families</w:t>
      </w:r>
      <w:r w:rsidR="00B3433A" w:rsidRPr="00E57C4F">
        <w:rPr>
          <w:sz w:val="22"/>
          <w:szCs w:val="22"/>
        </w:rPr>
        <w:t xml:space="preserve"> within educational contexts </w:t>
      </w:r>
      <w:proofErr w:type="gramStart"/>
      <w:r w:rsidR="00B3433A" w:rsidRPr="00E57C4F">
        <w:rPr>
          <w:sz w:val="22"/>
          <w:szCs w:val="22"/>
        </w:rPr>
        <w:t>in order</w:t>
      </w:r>
      <w:r w:rsidRPr="00E57C4F">
        <w:rPr>
          <w:sz w:val="22"/>
          <w:szCs w:val="22"/>
        </w:rPr>
        <w:t xml:space="preserve"> t</w:t>
      </w:r>
      <w:r w:rsidR="00571D83" w:rsidRPr="00E57C4F">
        <w:rPr>
          <w:sz w:val="22"/>
          <w:szCs w:val="22"/>
        </w:rPr>
        <w:t>o</w:t>
      </w:r>
      <w:proofErr w:type="gramEnd"/>
      <w:r w:rsidR="00571D83" w:rsidRPr="00E57C4F">
        <w:rPr>
          <w:sz w:val="22"/>
          <w:szCs w:val="22"/>
        </w:rPr>
        <w:t xml:space="preserve"> improve student achievement. </w:t>
      </w:r>
      <w:r w:rsidRPr="00E57C4F">
        <w:rPr>
          <w:sz w:val="22"/>
          <w:szCs w:val="22"/>
        </w:rPr>
        <w:t>The course is structured to meet current professional standards and to model "best practices" in curriculum development, instruction, and assessment.</w:t>
      </w:r>
    </w:p>
    <w:p w14:paraId="34B2DA63" w14:textId="77777777" w:rsidR="00156725" w:rsidRDefault="00156725" w:rsidP="00156725">
      <w:pPr>
        <w:rPr>
          <w:sz w:val="22"/>
          <w:szCs w:val="22"/>
        </w:rPr>
      </w:pPr>
    </w:p>
    <w:p w14:paraId="4C70E5A0" w14:textId="77777777" w:rsidR="00156725" w:rsidRPr="0016791C" w:rsidRDefault="00156725" w:rsidP="00156725">
      <w:pPr>
        <w:rPr>
          <w:sz w:val="22"/>
          <w:szCs w:val="22"/>
        </w:rPr>
      </w:pPr>
      <w:r w:rsidRPr="0016791C">
        <w:rPr>
          <w:sz w:val="22"/>
          <w:szCs w:val="22"/>
        </w:rPr>
        <w:t>Essential understandings this course will address:</w:t>
      </w:r>
    </w:p>
    <w:p w14:paraId="222606EA" w14:textId="77777777" w:rsidR="00156725" w:rsidRPr="0016791C" w:rsidRDefault="00156725" w:rsidP="00156725">
      <w:pPr>
        <w:pStyle w:val="Heading2"/>
        <w:rPr>
          <w:sz w:val="22"/>
          <w:szCs w:val="22"/>
        </w:rPr>
      </w:pPr>
    </w:p>
    <w:p w14:paraId="27E4060B" w14:textId="77777777" w:rsidR="00156725" w:rsidRPr="0016791C" w:rsidRDefault="00156725" w:rsidP="00156725">
      <w:pPr>
        <w:pStyle w:val="Heading2"/>
        <w:ind w:left="720"/>
        <w:rPr>
          <w:b w:val="0"/>
          <w:sz w:val="22"/>
          <w:szCs w:val="22"/>
        </w:rPr>
      </w:pPr>
      <w:r w:rsidRPr="0016791C">
        <w:rPr>
          <w:b w:val="0"/>
          <w:sz w:val="22"/>
          <w:szCs w:val="22"/>
        </w:rPr>
        <w:t>1. Effective family-school collaboration practices</w:t>
      </w:r>
      <w:r w:rsidR="00B3433A">
        <w:rPr>
          <w:b w:val="0"/>
          <w:sz w:val="22"/>
          <w:szCs w:val="22"/>
        </w:rPr>
        <w:t xml:space="preserve">, including </w:t>
      </w:r>
      <w:r w:rsidR="00B3433A" w:rsidRPr="00640F15">
        <w:rPr>
          <w:b w:val="0"/>
          <w:i/>
          <w:sz w:val="22"/>
          <w:szCs w:val="22"/>
        </w:rPr>
        <w:t>advocacy</w:t>
      </w:r>
      <w:r w:rsidR="00B3433A">
        <w:rPr>
          <w:b w:val="0"/>
          <w:sz w:val="22"/>
          <w:szCs w:val="22"/>
        </w:rPr>
        <w:t xml:space="preserve"> for students and families,</w:t>
      </w:r>
      <w:r w:rsidRPr="0016791C">
        <w:rPr>
          <w:b w:val="0"/>
          <w:sz w:val="22"/>
          <w:szCs w:val="22"/>
        </w:rPr>
        <w:t xml:space="preserve"> have positive effects on student learning and achievement.</w:t>
      </w:r>
    </w:p>
    <w:p w14:paraId="71C88EF6" w14:textId="77777777" w:rsidR="00156725" w:rsidRPr="0016791C" w:rsidRDefault="00156725" w:rsidP="00156725">
      <w:pPr>
        <w:pStyle w:val="Heading2"/>
        <w:ind w:left="720"/>
        <w:rPr>
          <w:b w:val="0"/>
          <w:sz w:val="22"/>
          <w:szCs w:val="22"/>
        </w:rPr>
      </w:pPr>
      <w:r w:rsidRPr="0016791C">
        <w:rPr>
          <w:b w:val="0"/>
          <w:sz w:val="22"/>
          <w:szCs w:val="22"/>
        </w:rPr>
        <w:t xml:space="preserve">2. Effective </w:t>
      </w:r>
      <w:r w:rsidRPr="004327BA">
        <w:rPr>
          <w:b w:val="0"/>
          <w:i/>
          <w:sz w:val="22"/>
          <w:szCs w:val="22"/>
        </w:rPr>
        <w:t>collaboration</w:t>
      </w:r>
      <w:r w:rsidRPr="0016791C">
        <w:rPr>
          <w:b w:val="0"/>
          <w:sz w:val="22"/>
          <w:szCs w:val="22"/>
        </w:rPr>
        <w:t xml:space="preserve"> practices among educational professionals have positive effects on student learning and achievement.</w:t>
      </w:r>
      <w:r w:rsidR="00593CC7">
        <w:rPr>
          <w:b w:val="0"/>
          <w:sz w:val="22"/>
          <w:szCs w:val="22"/>
        </w:rPr>
        <w:t xml:space="preserve"> </w:t>
      </w:r>
    </w:p>
    <w:p w14:paraId="362171B2" w14:textId="77777777" w:rsidR="00156725" w:rsidRPr="0016791C" w:rsidRDefault="00156725" w:rsidP="00156725">
      <w:pPr>
        <w:ind w:left="720"/>
        <w:rPr>
          <w:sz w:val="22"/>
          <w:szCs w:val="22"/>
        </w:rPr>
      </w:pPr>
      <w:r w:rsidRPr="0016791C">
        <w:rPr>
          <w:sz w:val="22"/>
          <w:szCs w:val="22"/>
        </w:rPr>
        <w:t xml:space="preserve">3. Effective </w:t>
      </w:r>
      <w:r w:rsidRPr="004327BA">
        <w:rPr>
          <w:i/>
          <w:sz w:val="22"/>
          <w:szCs w:val="22"/>
        </w:rPr>
        <w:t>leadership</w:t>
      </w:r>
      <w:r w:rsidRPr="0016791C">
        <w:rPr>
          <w:sz w:val="22"/>
          <w:szCs w:val="22"/>
        </w:rPr>
        <w:t xml:space="preserve"> directed to affect change at multiple- system levels (individual, family, school, district, community) offers promising outcomes for improved student learning and achievement.</w:t>
      </w:r>
      <w:r w:rsidR="00593CC7">
        <w:rPr>
          <w:sz w:val="22"/>
          <w:szCs w:val="22"/>
        </w:rPr>
        <w:t xml:space="preserve"> </w:t>
      </w:r>
    </w:p>
    <w:p w14:paraId="3C139D18" w14:textId="77777777" w:rsidR="0016791C" w:rsidRPr="0016791C" w:rsidRDefault="0016791C" w:rsidP="0016791C">
      <w:pPr>
        <w:rPr>
          <w:color w:val="000000"/>
          <w:sz w:val="22"/>
          <w:szCs w:val="22"/>
        </w:rPr>
      </w:pPr>
    </w:p>
    <w:p w14:paraId="577E7CFB" w14:textId="77777777" w:rsidR="00E945A2" w:rsidRPr="0016791C" w:rsidRDefault="00760287" w:rsidP="0016791C">
      <w:pPr>
        <w:rPr>
          <w:color w:val="000000"/>
          <w:sz w:val="22"/>
          <w:szCs w:val="22"/>
        </w:rPr>
      </w:pPr>
      <w:r w:rsidRPr="0016791C">
        <w:rPr>
          <w:i/>
          <w:color w:val="000000"/>
          <w:sz w:val="22"/>
          <w:szCs w:val="22"/>
        </w:rPr>
        <w:t>Working with Families in K-12 Settings</w:t>
      </w:r>
      <w:r w:rsidR="00E945A2" w:rsidRPr="0016791C">
        <w:rPr>
          <w:color w:val="000000"/>
          <w:sz w:val="22"/>
          <w:szCs w:val="22"/>
        </w:rPr>
        <w:t xml:space="preserve"> is designed to </w:t>
      </w:r>
      <w:r w:rsidR="00047D15">
        <w:rPr>
          <w:color w:val="000000"/>
          <w:sz w:val="22"/>
          <w:szCs w:val="22"/>
        </w:rPr>
        <w:t>empower</w:t>
      </w:r>
      <w:r w:rsidR="00E945A2" w:rsidRPr="0016791C">
        <w:rPr>
          <w:color w:val="000000"/>
          <w:sz w:val="22"/>
          <w:szCs w:val="22"/>
        </w:rPr>
        <w:t xml:space="preserve"> prospective school counselors to:</w:t>
      </w:r>
    </w:p>
    <w:p w14:paraId="2A8D8C2A" w14:textId="77777777" w:rsidR="00E945A2" w:rsidRPr="0016791C" w:rsidRDefault="00E945A2" w:rsidP="0016791C">
      <w:pPr>
        <w:rPr>
          <w:color w:val="000000"/>
          <w:sz w:val="22"/>
          <w:szCs w:val="22"/>
        </w:rPr>
      </w:pPr>
    </w:p>
    <w:p w14:paraId="1346FF14" w14:textId="77777777" w:rsidR="00E945A2" w:rsidRPr="0016791C" w:rsidRDefault="00E945A2" w:rsidP="000B4734">
      <w:pPr>
        <w:numPr>
          <w:ilvl w:val="0"/>
          <w:numId w:val="1"/>
        </w:numPr>
        <w:ind w:left="900"/>
        <w:rPr>
          <w:color w:val="000000"/>
          <w:sz w:val="22"/>
          <w:szCs w:val="22"/>
        </w:rPr>
      </w:pPr>
      <w:r w:rsidRPr="0016791C">
        <w:rPr>
          <w:color w:val="000000"/>
          <w:sz w:val="22"/>
          <w:szCs w:val="22"/>
        </w:rPr>
        <w:t xml:space="preserve">Understand the developmental nature of </w:t>
      </w:r>
      <w:r w:rsidR="0016791C" w:rsidRPr="0016791C">
        <w:rPr>
          <w:color w:val="000000"/>
          <w:sz w:val="22"/>
          <w:szCs w:val="22"/>
        </w:rPr>
        <w:t>families</w:t>
      </w:r>
      <w:r w:rsidR="007F732D" w:rsidRPr="0016791C">
        <w:rPr>
          <w:color w:val="000000"/>
          <w:sz w:val="22"/>
          <w:szCs w:val="22"/>
        </w:rPr>
        <w:t xml:space="preserve"> (</w:t>
      </w:r>
      <w:r w:rsidR="0016791C" w:rsidRPr="0016791C">
        <w:rPr>
          <w:color w:val="000000"/>
          <w:sz w:val="22"/>
          <w:szCs w:val="22"/>
        </w:rPr>
        <w:t xml:space="preserve">COMPETENCE: </w:t>
      </w:r>
      <w:r w:rsidR="007F732D" w:rsidRPr="0016791C">
        <w:rPr>
          <w:color w:val="000000"/>
          <w:sz w:val="22"/>
          <w:szCs w:val="22"/>
        </w:rPr>
        <w:t>Foundational Knowledge and Skills)</w:t>
      </w:r>
      <w:r w:rsidRPr="0016791C">
        <w:rPr>
          <w:color w:val="000000"/>
          <w:sz w:val="22"/>
          <w:szCs w:val="22"/>
        </w:rPr>
        <w:t>.</w:t>
      </w:r>
      <w:r w:rsidR="00593CC7">
        <w:rPr>
          <w:color w:val="000000"/>
          <w:sz w:val="22"/>
          <w:szCs w:val="22"/>
        </w:rPr>
        <w:t xml:space="preserve"> </w:t>
      </w:r>
    </w:p>
    <w:p w14:paraId="25B4513F" w14:textId="77777777" w:rsidR="00E945A2" w:rsidRPr="0016791C" w:rsidRDefault="00E945A2" w:rsidP="000B4734">
      <w:pPr>
        <w:numPr>
          <w:ilvl w:val="0"/>
          <w:numId w:val="1"/>
        </w:numPr>
        <w:ind w:left="900"/>
        <w:rPr>
          <w:color w:val="000000"/>
          <w:sz w:val="22"/>
          <w:szCs w:val="22"/>
        </w:rPr>
      </w:pPr>
      <w:r w:rsidRPr="0016791C">
        <w:rPr>
          <w:color w:val="000000"/>
          <w:sz w:val="22"/>
          <w:szCs w:val="22"/>
        </w:rPr>
        <w:lastRenderedPageBreak/>
        <w:t xml:space="preserve">Understand the key </w:t>
      </w:r>
      <w:r w:rsidR="001A26C0">
        <w:rPr>
          <w:color w:val="000000"/>
          <w:sz w:val="22"/>
          <w:szCs w:val="22"/>
        </w:rPr>
        <w:t>theoretical interventions</w:t>
      </w:r>
      <w:r w:rsidRPr="0016791C">
        <w:rPr>
          <w:color w:val="000000"/>
          <w:sz w:val="22"/>
          <w:szCs w:val="22"/>
        </w:rPr>
        <w:t xml:space="preserve"> </w:t>
      </w:r>
      <w:r w:rsidR="0016791C">
        <w:rPr>
          <w:color w:val="000000"/>
          <w:sz w:val="22"/>
          <w:szCs w:val="22"/>
        </w:rPr>
        <w:t>used when</w:t>
      </w:r>
      <w:r w:rsidRPr="0016791C">
        <w:rPr>
          <w:color w:val="000000"/>
          <w:sz w:val="22"/>
          <w:szCs w:val="22"/>
        </w:rPr>
        <w:t xml:space="preserve"> </w:t>
      </w:r>
      <w:r w:rsidR="0016791C" w:rsidRPr="0016791C">
        <w:rPr>
          <w:color w:val="000000"/>
          <w:sz w:val="22"/>
          <w:szCs w:val="22"/>
        </w:rPr>
        <w:t>working with families in a school setting</w:t>
      </w:r>
      <w:r w:rsidR="007F732D" w:rsidRPr="0016791C">
        <w:rPr>
          <w:color w:val="000000"/>
          <w:sz w:val="22"/>
          <w:szCs w:val="22"/>
        </w:rPr>
        <w:t xml:space="preserve"> (</w:t>
      </w:r>
      <w:r w:rsidR="0016791C" w:rsidRPr="0016791C">
        <w:rPr>
          <w:color w:val="000000"/>
          <w:sz w:val="22"/>
          <w:szCs w:val="22"/>
        </w:rPr>
        <w:t xml:space="preserve">COMPETENCE: </w:t>
      </w:r>
      <w:r w:rsidR="007F732D" w:rsidRPr="0016791C">
        <w:rPr>
          <w:color w:val="000000"/>
          <w:sz w:val="22"/>
          <w:szCs w:val="22"/>
        </w:rPr>
        <w:t>Analytical and Problem</w:t>
      </w:r>
      <w:r w:rsidR="00B02AC5">
        <w:rPr>
          <w:color w:val="000000"/>
          <w:sz w:val="22"/>
          <w:szCs w:val="22"/>
        </w:rPr>
        <w:t>-</w:t>
      </w:r>
      <w:r w:rsidR="007F732D" w:rsidRPr="0016791C">
        <w:rPr>
          <w:color w:val="000000"/>
          <w:sz w:val="22"/>
          <w:szCs w:val="22"/>
        </w:rPr>
        <w:t>Solving Skills; Foundational Knowledge and Skills)</w:t>
      </w:r>
      <w:r w:rsidRPr="0016791C">
        <w:rPr>
          <w:color w:val="000000"/>
          <w:sz w:val="22"/>
          <w:szCs w:val="22"/>
        </w:rPr>
        <w:t>.</w:t>
      </w:r>
    </w:p>
    <w:p w14:paraId="119DB375" w14:textId="77777777" w:rsidR="00E945A2" w:rsidRPr="00156725" w:rsidRDefault="00E945A2" w:rsidP="000B4734">
      <w:pPr>
        <w:numPr>
          <w:ilvl w:val="0"/>
          <w:numId w:val="1"/>
        </w:numPr>
        <w:ind w:left="900"/>
        <w:rPr>
          <w:color w:val="000000"/>
          <w:sz w:val="22"/>
          <w:szCs w:val="22"/>
        </w:rPr>
      </w:pPr>
      <w:r w:rsidRPr="0016791C">
        <w:rPr>
          <w:color w:val="000000"/>
          <w:sz w:val="22"/>
          <w:szCs w:val="22"/>
        </w:rPr>
        <w:t xml:space="preserve">Experience the </w:t>
      </w:r>
      <w:r w:rsidR="0016791C" w:rsidRPr="0016791C">
        <w:rPr>
          <w:color w:val="000000"/>
          <w:sz w:val="22"/>
          <w:szCs w:val="22"/>
        </w:rPr>
        <w:t xml:space="preserve">collaborative </w:t>
      </w:r>
      <w:r w:rsidRPr="0016791C">
        <w:rPr>
          <w:color w:val="000000"/>
          <w:sz w:val="22"/>
          <w:szCs w:val="22"/>
        </w:rPr>
        <w:t xml:space="preserve">process of </w:t>
      </w:r>
      <w:r w:rsidR="0016791C" w:rsidRPr="0016791C">
        <w:rPr>
          <w:color w:val="000000"/>
          <w:sz w:val="22"/>
          <w:szCs w:val="22"/>
        </w:rPr>
        <w:t>working with families</w:t>
      </w:r>
      <w:r w:rsidRPr="0016791C">
        <w:rPr>
          <w:color w:val="000000"/>
          <w:sz w:val="22"/>
          <w:szCs w:val="22"/>
        </w:rPr>
        <w:t xml:space="preserve"> through assessment, evaluation, and interview procedures</w:t>
      </w:r>
      <w:r w:rsidR="007F732D" w:rsidRPr="0016791C">
        <w:rPr>
          <w:color w:val="000000"/>
          <w:sz w:val="22"/>
          <w:szCs w:val="22"/>
        </w:rPr>
        <w:t xml:space="preserve"> (</w:t>
      </w:r>
      <w:r w:rsidR="0016791C" w:rsidRPr="0016791C">
        <w:rPr>
          <w:color w:val="000000"/>
          <w:sz w:val="22"/>
          <w:szCs w:val="22"/>
        </w:rPr>
        <w:t xml:space="preserve">COMPENTENCE:  </w:t>
      </w:r>
      <w:r w:rsidR="007F732D" w:rsidRPr="0016791C">
        <w:rPr>
          <w:color w:val="000000"/>
          <w:sz w:val="22"/>
          <w:szCs w:val="22"/>
        </w:rPr>
        <w:t xml:space="preserve">Analytical and </w:t>
      </w:r>
      <w:proofErr w:type="gramStart"/>
      <w:r w:rsidR="007F732D" w:rsidRPr="0016791C">
        <w:rPr>
          <w:color w:val="000000"/>
          <w:sz w:val="22"/>
          <w:szCs w:val="22"/>
        </w:rPr>
        <w:t>Problem Solving</w:t>
      </w:r>
      <w:proofErr w:type="gramEnd"/>
      <w:r w:rsidR="007F732D" w:rsidRPr="0016791C">
        <w:rPr>
          <w:color w:val="000000"/>
          <w:sz w:val="22"/>
          <w:szCs w:val="22"/>
        </w:rPr>
        <w:t xml:space="preserve"> Skill</w:t>
      </w:r>
      <w:r w:rsidR="0016791C" w:rsidRPr="0016791C">
        <w:rPr>
          <w:color w:val="000000"/>
          <w:sz w:val="22"/>
          <w:szCs w:val="22"/>
        </w:rPr>
        <w:t xml:space="preserve">s; </w:t>
      </w:r>
      <w:r w:rsidR="0016791C" w:rsidRPr="00156725">
        <w:rPr>
          <w:color w:val="000000"/>
          <w:sz w:val="22"/>
          <w:szCs w:val="22"/>
        </w:rPr>
        <w:t>Foundational Knowledge.</w:t>
      </w:r>
      <w:r w:rsidR="007F732D" w:rsidRPr="00156725">
        <w:rPr>
          <w:color w:val="000000"/>
          <w:sz w:val="22"/>
          <w:szCs w:val="22"/>
        </w:rPr>
        <w:t xml:space="preserve"> </w:t>
      </w:r>
      <w:r w:rsidR="0016791C" w:rsidRPr="00156725">
        <w:rPr>
          <w:color w:val="000000"/>
          <w:sz w:val="22"/>
          <w:szCs w:val="22"/>
        </w:rPr>
        <w:t xml:space="preserve">CHARACTER: </w:t>
      </w:r>
      <w:r w:rsidR="007F732D" w:rsidRPr="00156725">
        <w:rPr>
          <w:color w:val="000000"/>
          <w:sz w:val="22"/>
          <w:szCs w:val="22"/>
        </w:rPr>
        <w:t>A Positive Impact on Student Learning)</w:t>
      </w:r>
      <w:r w:rsidRPr="00156725">
        <w:rPr>
          <w:color w:val="000000"/>
          <w:sz w:val="22"/>
          <w:szCs w:val="22"/>
        </w:rPr>
        <w:t>.</w:t>
      </w:r>
    </w:p>
    <w:p w14:paraId="69FA539D" w14:textId="77777777" w:rsidR="00E945A2" w:rsidRPr="00156725" w:rsidRDefault="00E945A2" w:rsidP="0016791C">
      <w:pPr>
        <w:numPr>
          <w:ilvl w:val="12"/>
          <w:numId w:val="0"/>
        </w:numPr>
        <w:ind w:left="900" w:hanging="360"/>
        <w:rPr>
          <w:color w:val="000000"/>
          <w:sz w:val="22"/>
          <w:szCs w:val="22"/>
        </w:rPr>
      </w:pPr>
    </w:p>
    <w:p w14:paraId="43668C25" w14:textId="77777777" w:rsidR="00156725" w:rsidRPr="00156725" w:rsidRDefault="00753FF7" w:rsidP="00156725">
      <w:pPr>
        <w:rPr>
          <w:sz w:val="22"/>
          <w:szCs w:val="22"/>
        </w:rPr>
      </w:pPr>
      <w:r>
        <w:rPr>
          <w:sz w:val="22"/>
          <w:szCs w:val="22"/>
        </w:rPr>
        <w:t>U</w:t>
      </w:r>
      <w:r w:rsidR="00156725" w:rsidRPr="00156725">
        <w:rPr>
          <w:sz w:val="22"/>
          <w:szCs w:val="22"/>
        </w:rPr>
        <w:t xml:space="preserve">pon completion of this course, </w:t>
      </w:r>
      <w:r>
        <w:rPr>
          <w:sz w:val="22"/>
          <w:szCs w:val="22"/>
        </w:rPr>
        <w:t>the student will meet the following CACREP standards (2016)</w:t>
      </w:r>
      <w:r w:rsidR="00156725" w:rsidRPr="00156725">
        <w:rPr>
          <w:sz w:val="22"/>
          <w:szCs w:val="22"/>
        </w:rPr>
        <w:t>:</w:t>
      </w:r>
    </w:p>
    <w:p w14:paraId="501B46AD" w14:textId="77777777" w:rsidR="00156725" w:rsidRPr="00156725" w:rsidRDefault="00156725" w:rsidP="00156725">
      <w:pPr>
        <w:rPr>
          <w:sz w:val="22"/>
          <w:szCs w:val="22"/>
        </w:rPr>
      </w:pPr>
    </w:p>
    <w:p w14:paraId="41732F84" w14:textId="77777777" w:rsidR="00753FF7" w:rsidRDefault="00753FF7" w:rsidP="005E5FB3">
      <w:pPr>
        <w:numPr>
          <w:ilvl w:val="1"/>
          <w:numId w:val="25"/>
        </w:numPr>
        <w:rPr>
          <w:sz w:val="22"/>
          <w:szCs w:val="22"/>
        </w:rPr>
      </w:pPr>
      <w:r>
        <w:rPr>
          <w:sz w:val="22"/>
          <w:szCs w:val="22"/>
        </w:rPr>
        <w:t>Section 2.F.3.a. theories of individual and family development across the lifespan</w:t>
      </w:r>
    </w:p>
    <w:p w14:paraId="7AF2BE88" w14:textId="77777777" w:rsidR="005E5FB3" w:rsidRDefault="005E5FB3" w:rsidP="005E5FB3">
      <w:pPr>
        <w:numPr>
          <w:ilvl w:val="1"/>
          <w:numId w:val="25"/>
        </w:numPr>
        <w:rPr>
          <w:sz w:val="22"/>
          <w:szCs w:val="22"/>
        </w:rPr>
      </w:pPr>
      <w:r>
        <w:rPr>
          <w:sz w:val="22"/>
          <w:szCs w:val="22"/>
        </w:rPr>
        <w:t>Section 5.G.2.b</w:t>
      </w:r>
      <w:r w:rsidR="00753FF7">
        <w:rPr>
          <w:sz w:val="22"/>
          <w:szCs w:val="22"/>
        </w:rPr>
        <w:t>.</w:t>
      </w:r>
      <w:r>
        <w:rPr>
          <w:sz w:val="22"/>
          <w:szCs w:val="22"/>
        </w:rPr>
        <w:t xml:space="preserve"> school counselor roles in consultation with families, P-12 and postsecondary school personnel, and community agencies</w:t>
      </w:r>
    </w:p>
    <w:p w14:paraId="4D84509B" w14:textId="77777777" w:rsidR="005E5FB3" w:rsidRDefault="005E5FB3" w:rsidP="005E5FB3">
      <w:pPr>
        <w:numPr>
          <w:ilvl w:val="1"/>
          <w:numId w:val="25"/>
        </w:numPr>
        <w:rPr>
          <w:sz w:val="22"/>
          <w:szCs w:val="22"/>
        </w:rPr>
      </w:pPr>
      <w:r>
        <w:rPr>
          <w:sz w:val="22"/>
          <w:szCs w:val="22"/>
        </w:rPr>
        <w:t>Section 5.G.2.k. community resources and referral sources</w:t>
      </w:r>
    </w:p>
    <w:p w14:paraId="0E3B15EE" w14:textId="77777777" w:rsidR="00156725" w:rsidRDefault="00156725" w:rsidP="0016791C">
      <w:pPr>
        <w:rPr>
          <w:color w:val="000000"/>
          <w:sz w:val="22"/>
          <w:szCs w:val="22"/>
          <w:u w:val="single"/>
        </w:rPr>
      </w:pPr>
    </w:p>
    <w:p w14:paraId="0BC4F367" w14:textId="77777777" w:rsidR="003A40C3" w:rsidRDefault="00267358" w:rsidP="0016791C">
      <w:pPr>
        <w:rPr>
          <w:color w:val="000000"/>
          <w:sz w:val="22"/>
          <w:szCs w:val="22"/>
          <w:u w:val="single"/>
        </w:rPr>
      </w:pPr>
      <w:r>
        <w:rPr>
          <w:color w:val="000000"/>
          <w:sz w:val="22"/>
          <w:szCs w:val="22"/>
          <w:u w:val="single"/>
        </w:rPr>
        <w:t>Required</w:t>
      </w:r>
      <w:r w:rsidR="003A40C3">
        <w:rPr>
          <w:color w:val="000000"/>
          <w:sz w:val="22"/>
          <w:szCs w:val="22"/>
          <w:u w:val="single"/>
        </w:rPr>
        <w:t xml:space="preserve"> Texts:</w:t>
      </w:r>
    </w:p>
    <w:p w14:paraId="1DBA62C7" w14:textId="77777777" w:rsidR="003A40C3" w:rsidRDefault="003A40C3" w:rsidP="0016791C">
      <w:pPr>
        <w:rPr>
          <w:color w:val="000000"/>
          <w:sz w:val="22"/>
          <w:szCs w:val="22"/>
          <w:u w:val="single"/>
        </w:rPr>
      </w:pPr>
    </w:p>
    <w:p w14:paraId="126C3427" w14:textId="77777777" w:rsidR="00CD0856" w:rsidRDefault="005858FF" w:rsidP="00CD0856">
      <w:pPr>
        <w:ind w:left="720" w:hanging="720"/>
        <w:rPr>
          <w:color w:val="000000"/>
          <w:sz w:val="22"/>
          <w:szCs w:val="22"/>
        </w:rPr>
      </w:pPr>
      <w:r>
        <w:rPr>
          <w:color w:val="000000"/>
          <w:sz w:val="22"/>
          <w:szCs w:val="22"/>
        </w:rPr>
        <w:t>Henderson, A.</w:t>
      </w:r>
      <w:r w:rsidR="00267358">
        <w:rPr>
          <w:color w:val="000000"/>
          <w:sz w:val="22"/>
          <w:szCs w:val="22"/>
        </w:rPr>
        <w:t xml:space="preserve"> T.</w:t>
      </w:r>
      <w:r>
        <w:rPr>
          <w:color w:val="000000"/>
          <w:sz w:val="22"/>
          <w:szCs w:val="22"/>
        </w:rPr>
        <w:t xml:space="preserve">, Mapp, K. L., &amp; Johnson, V. R., &amp; Davies, D. </w:t>
      </w:r>
      <w:r w:rsidR="00267358">
        <w:rPr>
          <w:color w:val="000000"/>
          <w:sz w:val="22"/>
          <w:szCs w:val="22"/>
        </w:rPr>
        <w:t>(2007</w:t>
      </w:r>
      <w:r w:rsidR="00CD0856">
        <w:rPr>
          <w:color w:val="000000"/>
          <w:sz w:val="22"/>
          <w:szCs w:val="22"/>
        </w:rPr>
        <w:t xml:space="preserve">). </w:t>
      </w:r>
      <w:r>
        <w:rPr>
          <w:i/>
          <w:color w:val="000000"/>
          <w:sz w:val="22"/>
          <w:szCs w:val="22"/>
        </w:rPr>
        <w:t>Beyond the bake sale: The essential guide to family/school partnership</w:t>
      </w:r>
      <w:r w:rsidR="00CD0856" w:rsidRPr="006C6120">
        <w:rPr>
          <w:i/>
          <w:color w:val="000000"/>
          <w:sz w:val="22"/>
          <w:szCs w:val="22"/>
        </w:rPr>
        <w:t xml:space="preserve">. </w:t>
      </w:r>
      <w:r w:rsidR="00CD0856" w:rsidRPr="0069281C">
        <w:rPr>
          <w:color w:val="000000"/>
          <w:sz w:val="22"/>
          <w:szCs w:val="22"/>
        </w:rPr>
        <w:t>(3</w:t>
      </w:r>
      <w:r w:rsidR="00CD0856" w:rsidRPr="0069281C">
        <w:rPr>
          <w:color w:val="000000"/>
          <w:sz w:val="22"/>
          <w:szCs w:val="22"/>
          <w:vertAlign w:val="superscript"/>
        </w:rPr>
        <w:t>rd</w:t>
      </w:r>
      <w:r w:rsidR="00CD0856" w:rsidRPr="0069281C">
        <w:rPr>
          <w:color w:val="000000"/>
          <w:sz w:val="22"/>
          <w:szCs w:val="22"/>
        </w:rPr>
        <w:t xml:space="preserve"> edition).</w:t>
      </w:r>
      <w:r w:rsidR="00CD0856">
        <w:rPr>
          <w:i/>
          <w:color w:val="000000"/>
          <w:sz w:val="22"/>
          <w:szCs w:val="22"/>
        </w:rPr>
        <w:t xml:space="preserve"> </w:t>
      </w:r>
      <w:r w:rsidR="00267358">
        <w:rPr>
          <w:color w:val="000000"/>
          <w:sz w:val="22"/>
          <w:szCs w:val="22"/>
        </w:rPr>
        <w:t>New York, NY: The New Press</w:t>
      </w:r>
      <w:r w:rsidR="00CD0856">
        <w:rPr>
          <w:color w:val="000000"/>
          <w:sz w:val="22"/>
          <w:szCs w:val="22"/>
        </w:rPr>
        <w:t>.</w:t>
      </w:r>
    </w:p>
    <w:p w14:paraId="5C19770F" w14:textId="77777777" w:rsidR="006542E6" w:rsidRDefault="006542E6" w:rsidP="006542E6">
      <w:pPr>
        <w:pStyle w:val="NormalWeb"/>
        <w:spacing w:before="0" w:beforeAutospacing="0" w:after="0" w:afterAutospacing="0"/>
        <w:rPr>
          <w:sz w:val="22"/>
          <w:szCs w:val="22"/>
        </w:rPr>
      </w:pPr>
    </w:p>
    <w:p w14:paraId="57F971CF" w14:textId="77777777" w:rsidR="006542E6" w:rsidRPr="000E2FED" w:rsidRDefault="00742143" w:rsidP="006542E6">
      <w:pPr>
        <w:pStyle w:val="NormalWeb"/>
        <w:spacing w:before="0" w:beforeAutospacing="0" w:after="0" w:afterAutospacing="0"/>
        <w:rPr>
          <w:bCs/>
          <w:sz w:val="22"/>
          <w:szCs w:val="22"/>
          <w:u w:val="single"/>
        </w:rPr>
      </w:pPr>
      <w:r>
        <w:rPr>
          <w:sz w:val="22"/>
          <w:szCs w:val="22"/>
        </w:rPr>
        <w:t>Other readings will</w:t>
      </w:r>
      <w:r w:rsidR="006542E6">
        <w:rPr>
          <w:sz w:val="22"/>
          <w:szCs w:val="22"/>
        </w:rPr>
        <w:t xml:space="preserve"> be posted to </w:t>
      </w:r>
      <w:r w:rsidR="0051567D">
        <w:rPr>
          <w:sz w:val="22"/>
          <w:szCs w:val="22"/>
        </w:rPr>
        <w:t>Canvas.</w:t>
      </w:r>
    </w:p>
    <w:p w14:paraId="178FF99A" w14:textId="77777777" w:rsidR="006542E6" w:rsidRPr="003A40C3" w:rsidRDefault="006542E6" w:rsidP="003A40C3">
      <w:pPr>
        <w:ind w:left="720" w:hanging="720"/>
        <w:rPr>
          <w:color w:val="000000"/>
          <w:sz w:val="22"/>
          <w:szCs w:val="22"/>
        </w:rPr>
      </w:pPr>
    </w:p>
    <w:p w14:paraId="096755E6" w14:textId="77777777" w:rsidR="00E945A2" w:rsidRDefault="00E945A2">
      <w:pPr>
        <w:jc w:val="both"/>
        <w:rPr>
          <w:color w:val="000000"/>
          <w:szCs w:val="24"/>
        </w:rPr>
      </w:pPr>
      <w:r w:rsidRPr="00A63F47">
        <w:rPr>
          <w:color w:val="000000"/>
          <w:szCs w:val="24"/>
          <w:u w:val="single"/>
        </w:rPr>
        <w:t>Assignments</w:t>
      </w:r>
      <w:r w:rsidRPr="00A63F47">
        <w:rPr>
          <w:color w:val="000000"/>
          <w:szCs w:val="24"/>
        </w:rPr>
        <w:t>:</w:t>
      </w:r>
    </w:p>
    <w:p w14:paraId="5C5720EF" w14:textId="6702B49E" w:rsidR="009D0CBD" w:rsidRPr="00C66A4D" w:rsidRDefault="009D0CBD" w:rsidP="00743A7B">
      <w:pPr>
        <w:ind w:firstLine="360"/>
        <w:rPr>
          <w:color w:val="000000"/>
          <w:sz w:val="22"/>
          <w:szCs w:val="22"/>
        </w:rPr>
      </w:pPr>
      <w:r w:rsidRPr="00C66A4D">
        <w:rPr>
          <w:sz w:val="22"/>
          <w:szCs w:val="22"/>
        </w:rPr>
        <w:t>Please make every effort to turn in all work by the due date, listed on the schedule</w:t>
      </w:r>
      <w:r w:rsidRPr="00C66A4D">
        <w:rPr>
          <w:color w:val="000000"/>
          <w:sz w:val="22"/>
          <w:szCs w:val="22"/>
        </w:rPr>
        <w:t xml:space="preserve">. </w:t>
      </w:r>
      <w:r w:rsidRPr="00C66A4D">
        <w:rPr>
          <w:sz w:val="22"/>
          <w:szCs w:val="22"/>
        </w:rPr>
        <w:t xml:space="preserve">Incomplete grades will be assigned only in cases of major medical or family emergencies. Please contact </w:t>
      </w:r>
      <w:r w:rsidR="00B02AC5">
        <w:rPr>
          <w:sz w:val="22"/>
          <w:szCs w:val="22"/>
        </w:rPr>
        <w:t xml:space="preserve">your </w:t>
      </w:r>
      <w:r w:rsidRPr="00C66A4D">
        <w:rPr>
          <w:sz w:val="22"/>
          <w:szCs w:val="22"/>
        </w:rPr>
        <w:t xml:space="preserve">course </w:t>
      </w:r>
      <w:r w:rsidR="00743A7B">
        <w:rPr>
          <w:sz w:val="22"/>
          <w:szCs w:val="22"/>
        </w:rPr>
        <w:t>instructor</w:t>
      </w:r>
      <w:r w:rsidRPr="00C66A4D">
        <w:rPr>
          <w:sz w:val="22"/>
          <w:szCs w:val="22"/>
        </w:rPr>
        <w:t xml:space="preserve"> well in advance to discuss incomplete grades or extensions.</w:t>
      </w:r>
    </w:p>
    <w:p w14:paraId="15975C80" w14:textId="77777777" w:rsidR="00110F6E" w:rsidRPr="00A63F47" w:rsidRDefault="00110F6E">
      <w:pPr>
        <w:jc w:val="both"/>
        <w:rPr>
          <w:color w:val="000000"/>
          <w:szCs w:val="24"/>
        </w:rPr>
      </w:pPr>
    </w:p>
    <w:p w14:paraId="6AC44EA6" w14:textId="77777777" w:rsidR="006C6120" w:rsidRPr="006C6120" w:rsidRDefault="00640F15" w:rsidP="004C7A1C">
      <w:pPr>
        <w:numPr>
          <w:ilvl w:val="0"/>
          <w:numId w:val="14"/>
        </w:numPr>
        <w:rPr>
          <w:b/>
          <w:sz w:val="22"/>
          <w:szCs w:val="22"/>
        </w:rPr>
      </w:pPr>
      <w:r w:rsidRPr="006C6120">
        <w:rPr>
          <w:b/>
          <w:color w:val="000000"/>
          <w:sz w:val="22"/>
          <w:szCs w:val="22"/>
        </w:rPr>
        <w:t xml:space="preserve">Readings, Professionalism, and </w:t>
      </w:r>
      <w:r w:rsidR="00E945A2" w:rsidRPr="006C6120">
        <w:rPr>
          <w:b/>
          <w:color w:val="000000"/>
          <w:sz w:val="22"/>
          <w:szCs w:val="22"/>
        </w:rPr>
        <w:t xml:space="preserve">Class Participation:  </w:t>
      </w:r>
    </w:p>
    <w:p w14:paraId="080A2055" w14:textId="77777777" w:rsidR="006C6120" w:rsidRPr="006C6120" w:rsidRDefault="006C6120" w:rsidP="006C6120">
      <w:pPr>
        <w:rPr>
          <w:sz w:val="22"/>
          <w:szCs w:val="22"/>
        </w:rPr>
      </w:pPr>
    </w:p>
    <w:p w14:paraId="07871142" w14:textId="77777777" w:rsidR="001A334E" w:rsidRDefault="00640F15" w:rsidP="00743A7B">
      <w:pPr>
        <w:ind w:firstLine="360"/>
        <w:rPr>
          <w:sz w:val="22"/>
          <w:szCs w:val="22"/>
        </w:rPr>
      </w:pPr>
      <w:r>
        <w:rPr>
          <w:sz w:val="22"/>
          <w:szCs w:val="22"/>
        </w:rPr>
        <w:t xml:space="preserve">Professionalism is defined, in part, as maintaining a respectful presence that encourages a sense of community even if you are not </w:t>
      </w:r>
      <w:r w:rsidR="008346A4">
        <w:rPr>
          <w:sz w:val="22"/>
          <w:szCs w:val="22"/>
        </w:rPr>
        <w:t>speaking</w:t>
      </w:r>
      <w:r>
        <w:rPr>
          <w:sz w:val="22"/>
          <w:szCs w:val="22"/>
        </w:rPr>
        <w:t xml:space="preserve"> in that moment. Additionally, professionalism encourages being open to receiving constructive feedback. Missing </w:t>
      </w:r>
      <w:r w:rsidR="00B02AC5">
        <w:rPr>
          <w:sz w:val="22"/>
          <w:szCs w:val="22"/>
        </w:rPr>
        <w:t xml:space="preserve">a </w:t>
      </w:r>
      <w:r>
        <w:rPr>
          <w:sz w:val="22"/>
          <w:szCs w:val="22"/>
        </w:rPr>
        <w:t>class</w:t>
      </w:r>
      <w:r w:rsidR="00B02AC5">
        <w:rPr>
          <w:sz w:val="22"/>
          <w:szCs w:val="22"/>
        </w:rPr>
        <w:t xml:space="preserve"> meeting</w:t>
      </w:r>
      <w:r>
        <w:rPr>
          <w:sz w:val="22"/>
          <w:szCs w:val="22"/>
        </w:rPr>
        <w:t xml:space="preserve"> will be a hindrance to your comprehension and application of the course material. Students should complete the assigned readings </w:t>
      </w:r>
      <w:r w:rsidR="001A334E">
        <w:rPr>
          <w:sz w:val="22"/>
          <w:szCs w:val="22"/>
        </w:rPr>
        <w:t>every week</w:t>
      </w:r>
      <w:r>
        <w:rPr>
          <w:sz w:val="22"/>
          <w:szCs w:val="22"/>
        </w:rPr>
        <w:t xml:space="preserve"> (for list of readings see </w:t>
      </w:r>
      <w:r w:rsidR="00B02AC5">
        <w:rPr>
          <w:sz w:val="22"/>
          <w:szCs w:val="22"/>
        </w:rPr>
        <w:t>the Canvas course site</w:t>
      </w:r>
      <w:r>
        <w:rPr>
          <w:sz w:val="22"/>
          <w:szCs w:val="22"/>
        </w:rPr>
        <w:t>)</w:t>
      </w:r>
      <w:r w:rsidR="001A334E">
        <w:rPr>
          <w:sz w:val="22"/>
          <w:szCs w:val="22"/>
        </w:rPr>
        <w:t>, reflect in</w:t>
      </w:r>
      <w:r>
        <w:rPr>
          <w:sz w:val="22"/>
          <w:szCs w:val="22"/>
        </w:rPr>
        <w:t xml:space="preserve"> </w:t>
      </w:r>
      <w:r w:rsidR="001A334E">
        <w:rPr>
          <w:sz w:val="22"/>
          <w:szCs w:val="22"/>
        </w:rPr>
        <w:t>discussion online,</w:t>
      </w:r>
      <w:r>
        <w:rPr>
          <w:sz w:val="22"/>
          <w:szCs w:val="22"/>
        </w:rPr>
        <w:t xml:space="preserve"> and apply their subject matter. </w:t>
      </w:r>
    </w:p>
    <w:p w14:paraId="63ADC32D" w14:textId="77777777" w:rsidR="001A334E" w:rsidRDefault="001A334E" w:rsidP="006C6120">
      <w:pPr>
        <w:rPr>
          <w:sz w:val="22"/>
          <w:szCs w:val="22"/>
        </w:rPr>
      </w:pPr>
    </w:p>
    <w:p w14:paraId="1C258A03" w14:textId="1797EDC4" w:rsidR="005C7317" w:rsidRDefault="00640F15" w:rsidP="006C6120">
      <w:pPr>
        <w:rPr>
          <w:sz w:val="22"/>
          <w:szCs w:val="22"/>
        </w:rPr>
      </w:pPr>
      <w:r>
        <w:rPr>
          <w:sz w:val="22"/>
          <w:szCs w:val="22"/>
        </w:rPr>
        <w:t xml:space="preserve">Questions emailed to the professor </w:t>
      </w:r>
      <w:r w:rsidR="00743A7B">
        <w:rPr>
          <w:sz w:val="22"/>
          <w:szCs w:val="22"/>
        </w:rPr>
        <w:t>can</w:t>
      </w:r>
      <w:r>
        <w:rPr>
          <w:sz w:val="22"/>
          <w:szCs w:val="22"/>
        </w:rPr>
        <w:t xml:space="preserve"> be “replied to all” in the class unless your email indicates that it is of a confidential nature. </w:t>
      </w:r>
    </w:p>
    <w:p w14:paraId="672C67CF" w14:textId="77777777" w:rsidR="006D5DC3" w:rsidRDefault="006D5DC3" w:rsidP="006C6120">
      <w:pPr>
        <w:rPr>
          <w:sz w:val="22"/>
          <w:szCs w:val="22"/>
        </w:rPr>
      </w:pPr>
    </w:p>
    <w:p w14:paraId="2D975E6C" w14:textId="61A74679" w:rsidR="0038684C" w:rsidRDefault="004D0CB1" w:rsidP="004C7A1C">
      <w:pPr>
        <w:numPr>
          <w:ilvl w:val="0"/>
          <w:numId w:val="14"/>
        </w:numPr>
        <w:rPr>
          <w:b/>
          <w:sz w:val="22"/>
          <w:szCs w:val="22"/>
        </w:rPr>
      </w:pPr>
      <w:r>
        <w:rPr>
          <w:b/>
          <w:sz w:val="22"/>
          <w:szCs w:val="22"/>
        </w:rPr>
        <w:t>Genogram Project</w:t>
      </w:r>
      <w:r w:rsidR="000760E0">
        <w:rPr>
          <w:b/>
          <w:sz w:val="22"/>
          <w:szCs w:val="22"/>
        </w:rPr>
        <w:t xml:space="preserve"> (Due on)</w:t>
      </w:r>
    </w:p>
    <w:p w14:paraId="230E1021" w14:textId="77777777" w:rsidR="00131EED" w:rsidRDefault="00B16491" w:rsidP="00743A7B">
      <w:pPr>
        <w:ind w:firstLine="360"/>
        <w:rPr>
          <w:sz w:val="22"/>
          <w:szCs w:val="22"/>
        </w:rPr>
      </w:pPr>
      <w:r w:rsidRPr="00C82FD7">
        <w:rPr>
          <w:sz w:val="22"/>
          <w:szCs w:val="22"/>
        </w:rPr>
        <w:t xml:space="preserve">You will interview </w:t>
      </w:r>
      <w:r w:rsidR="0038684C">
        <w:rPr>
          <w:sz w:val="22"/>
          <w:szCs w:val="22"/>
        </w:rPr>
        <w:t>a</w:t>
      </w:r>
      <w:r w:rsidRPr="00C82FD7">
        <w:rPr>
          <w:sz w:val="22"/>
          <w:szCs w:val="22"/>
        </w:rPr>
        <w:t xml:space="preserve"> child from a cultural, ethnic, socioeconomic, or linguistic background that is different </w:t>
      </w:r>
      <w:r w:rsidR="00131EED" w:rsidRPr="00C82FD7">
        <w:rPr>
          <w:sz w:val="22"/>
          <w:szCs w:val="22"/>
        </w:rPr>
        <w:t>from</w:t>
      </w:r>
      <w:r w:rsidRPr="00C82FD7">
        <w:rPr>
          <w:sz w:val="22"/>
          <w:szCs w:val="22"/>
        </w:rPr>
        <w:t xml:space="preserve"> your own. </w:t>
      </w:r>
      <w:r w:rsidR="00131EED" w:rsidRPr="00C82FD7">
        <w:rPr>
          <w:sz w:val="22"/>
          <w:szCs w:val="22"/>
        </w:rPr>
        <w:t>Obtain permission from both the parent and child to participate in the interview</w:t>
      </w:r>
      <w:r w:rsidR="00C82FD7">
        <w:rPr>
          <w:sz w:val="22"/>
          <w:szCs w:val="22"/>
        </w:rPr>
        <w:t xml:space="preserve"> (see </w:t>
      </w:r>
      <w:r w:rsidR="00752FDC">
        <w:rPr>
          <w:sz w:val="22"/>
          <w:szCs w:val="22"/>
        </w:rPr>
        <w:t>last page</w:t>
      </w:r>
      <w:r w:rsidR="00C82FD7">
        <w:rPr>
          <w:sz w:val="22"/>
          <w:szCs w:val="22"/>
        </w:rPr>
        <w:t>)</w:t>
      </w:r>
      <w:r w:rsidR="00131EED" w:rsidRPr="00C82FD7">
        <w:rPr>
          <w:sz w:val="22"/>
          <w:szCs w:val="22"/>
        </w:rPr>
        <w:t xml:space="preserve">.  </w:t>
      </w:r>
    </w:p>
    <w:p w14:paraId="6D8D92FC" w14:textId="77777777" w:rsidR="00EA0501" w:rsidRPr="00C82FD7" w:rsidRDefault="00EA0501" w:rsidP="00B16491">
      <w:pPr>
        <w:rPr>
          <w:sz w:val="22"/>
          <w:szCs w:val="22"/>
        </w:rPr>
      </w:pPr>
    </w:p>
    <w:p w14:paraId="6B4CB4F2" w14:textId="77777777" w:rsidR="00B16491" w:rsidRDefault="00E62DC3" w:rsidP="00B16491">
      <w:pPr>
        <w:rPr>
          <w:sz w:val="22"/>
          <w:szCs w:val="22"/>
        </w:rPr>
      </w:pPr>
      <w:r>
        <w:rPr>
          <w:sz w:val="22"/>
          <w:szCs w:val="22"/>
        </w:rPr>
        <w:t xml:space="preserve">The purpose of the </w:t>
      </w:r>
      <w:r w:rsidR="00B16491" w:rsidRPr="00C82FD7">
        <w:rPr>
          <w:sz w:val="22"/>
          <w:szCs w:val="22"/>
        </w:rPr>
        <w:t>child</w:t>
      </w:r>
      <w:r w:rsidR="0038684C">
        <w:rPr>
          <w:sz w:val="22"/>
          <w:szCs w:val="22"/>
        </w:rPr>
        <w:t xml:space="preserve"> interview</w:t>
      </w:r>
      <w:r w:rsidR="00B16491" w:rsidRPr="00C82FD7">
        <w:rPr>
          <w:sz w:val="22"/>
          <w:szCs w:val="22"/>
        </w:rPr>
        <w:t xml:space="preserve"> is to </w:t>
      </w:r>
      <w:r w:rsidR="00131EED" w:rsidRPr="00C82FD7">
        <w:rPr>
          <w:sz w:val="22"/>
          <w:szCs w:val="22"/>
        </w:rPr>
        <w:t>assess family interaction and get a rich description about</w:t>
      </w:r>
      <w:r w:rsidR="00B16491" w:rsidRPr="00C82FD7">
        <w:rPr>
          <w:sz w:val="22"/>
          <w:szCs w:val="22"/>
        </w:rPr>
        <w:t xml:space="preserve"> the child’s </w:t>
      </w:r>
      <w:r w:rsidR="00131EED" w:rsidRPr="00C82FD7">
        <w:rPr>
          <w:sz w:val="22"/>
          <w:szCs w:val="22"/>
        </w:rPr>
        <w:t xml:space="preserve">and family’s </w:t>
      </w:r>
      <w:r w:rsidR="00B16491" w:rsidRPr="00C82FD7">
        <w:rPr>
          <w:sz w:val="22"/>
          <w:szCs w:val="22"/>
        </w:rPr>
        <w:t xml:space="preserve">perspective </w:t>
      </w:r>
      <w:r w:rsidR="00DF7997">
        <w:rPr>
          <w:sz w:val="22"/>
          <w:szCs w:val="22"/>
        </w:rPr>
        <w:t xml:space="preserve">on </w:t>
      </w:r>
      <w:r w:rsidR="00E52765">
        <w:rPr>
          <w:sz w:val="22"/>
          <w:szCs w:val="22"/>
        </w:rPr>
        <w:t>the process of education</w:t>
      </w:r>
      <w:r w:rsidR="008346A4">
        <w:rPr>
          <w:sz w:val="22"/>
          <w:szCs w:val="22"/>
        </w:rPr>
        <w:t xml:space="preserve">. </w:t>
      </w:r>
      <w:r w:rsidR="00E52765">
        <w:rPr>
          <w:sz w:val="22"/>
          <w:szCs w:val="22"/>
        </w:rPr>
        <w:t xml:space="preserve">You will hypothesize </w:t>
      </w:r>
      <w:r w:rsidR="00B16491" w:rsidRPr="00C82FD7">
        <w:rPr>
          <w:sz w:val="22"/>
          <w:szCs w:val="22"/>
        </w:rPr>
        <w:t xml:space="preserve">about what changes in school </w:t>
      </w:r>
      <w:r w:rsidR="00DF7997">
        <w:rPr>
          <w:sz w:val="22"/>
          <w:szCs w:val="22"/>
        </w:rPr>
        <w:t xml:space="preserve">and family </w:t>
      </w:r>
      <w:r w:rsidR="00B16491" w:rsidRPr="00C82FD7">
        <w:rPr>
          <w:sz w:val="22"/>
          <w:szCs w:val="22"/>
        </w:rPr>
        <w:t xml:space="preserve">would help to improve </w:t>
      </w:r>
      <w:r w:rsidR="00E52765">
        <w:rPr>
          <w:sz w:val="22"/>
          <w:szCs w:val="22"/>
        </w:rPr>
        <w:t>the student’s</w:t>
      </w:r>
      <w:r w:rsidR="00B16491" w:rsidRPr="00C82FD7">
        <w:rPr>
          <w:sz w:val="22"/>
          <w:szCs w:val="22"/>
        </w:rPr>
        <w:t xml:space="preserve"> learning.   </w:t>
      </w:r>
    </w:p>
    <w:p w14:paraId="78C69B3A" w14:textId="77777777" w:rsidR="00571D83" w:rsidRPr="00E52765" w:rsidRDefault="00571D83" w:rsidP="00B16491">
      <w:pPr>
        <w:rPr>
          <w:sz w:val="22"/>
          <w:szCs w:val="22"/>
        </w:rPr>
      </w:pPr>
    </w:p>
    <w:p w14:paraId="763DEEE3" w14:textId="77777777" w:rsidR="00571D83" w:rsidRPr="00EA0501" w:rsidRDefault="00571D83" w:rsidP="004C7A1C">
      <w:pPr>
        <w:numPr>
          <w:ilvl w:val="0"/>
          <w:numId w:val="11"/>
        </w:numPr>
        <w:rPr>
          <w:b/>
          <w:sz w:val="22"/>
          <w:szCs w:val="22"/>
        </w:rPr>
      </w:pPr>
      <w:r w:rsidRPr="00EA0501">
        <w:rPr>
          <w:b/>
          <w:sz w:val="22"/>
          <w:szCs w:val="22"/>
        </w:rPr>
        <w:t>Please protect the family’s confidentiality by not using real names or identifying data in the write up</w:t>
      </w:r>
      <w:r>
        <w:rPr>
          <w:b/>
          <w:sz w:val="22"/>
          <w:szCs w:val="22"/>
        </w:rPr>
        <w:t xml:space="preserve"> or in the genogram</w:t>
      </w:r>
      <w:r w:rsidRPr="00EA0501">
        <w:rPr>
          <w:b/>
          <w:sz w:val="22"/>
          <w:szCs w:val="22"/>
        </w:rPr>
        <w:t>.</w:t>
      </w:r>
    </w:p>
    <w:p w14:paraId="41026D2E" w14:textId="77777777" w:rsidR="00E52765" w:rsidRDefault="00E52765" w:rsidP="00B16491">
      <w:pPr>
        <w:rPr>
          <w:b/>
          <w:sz w:val="22"/>
          <w:szCs w:val="22"/>
        </w:rPr>
      </w:pPr>
    </w:p>
    <w:p w14:paraId="15235B26" w14:textId="77777777" w:rsidR="00B16491" w:rsidRPr="004D0CB1" w:rsidRDefault="00131EED" w:rsidP="00B16491">
      <w:pPr>
        <w:rPr>
          <w:sz w:val="22"/>
          <w:szCs w:val="22"/>
        </w:rPr>
      </w:pPr>
      <w:r w:rsidRPr="004D0CB1">
        <w:rPr>
          <w:sz w:val="22"/>
          <w:szCs w:val="22"/>
        </w:rPr>
        <w:lastRenderedPageBreak/>
        <w:t>Create a Genogram and w</w:t>
      </w:r>
      <w:r w:rsidR="00B16491" w:rsidRPr="004D0CB1">
        <w:rPr>
          <w:sz w:val="22"/>
          <w:szCs w:val="22"/>
        </w:rPr>
        <w:t xml:space="preserve">rite a </w:t>
      </w:r>
      <w:proofErr w:type="gramStart"/>
      <w:r w:rsidR="003A3637" w:rsidRPr="004D0CB1">
        <w:rPr>
          <w:sz w:val="22"/>
          <w:szCs w:val="22"/>
        </w:rPr>
        <w:t xml:space="preserve">3 to 4 </w:t>
      </w:r>
      <w:r w:rsidRPr="004D0CB1">
        <w:rPr>
          <w:sz w:val="22"/>
          <w:szCs w:val="22"/>
        </w:rPr>
        <w:t>page</w:t>
      </w:r>
      <w:proofErr w:type="gramEnd"/>
      <w:r w:rsidRPr="004D0CB1">
        <w:rPr>
          <w:sz w:val="22"/>
          <w:szCs w:val="22"/>
        </w:rPr>
        <w:t xml:space="preserve"> </w:t>
      </w:r>
      <w:r w:rsidR="00B16491" w:rsidRPr="004D0CB1">
        <w:rPr>
          <w:sz w:val="22"/>
          <w:szCs w:val="22"/>
        </w:rPr>
        <w:t xml:space="preserve">paper that includes highlights of the interviews </w:t>
      </w:r>
      <w:r w:rsidR="00B16491" w:rsidRPr="004D0CB1">
        <w:rPr>
          <w:sz w:val="22"/>
          <w:szCs w:val="22"/>
          <w:u w:val="single"/>
        </w:rPr>
        <w:t>and</w:t>
      </w:r>
      <w:r w:rsidR="00AC11D2">
        <w:rPr>
          <w:sz w:val="22"/>
          <w:szCs w:val="22"/>
        </w:rPr>
        <w:t xml:space="preserve"> your reflections on four</w:t>
      </w:r>
      <w:r w:rsidR="00B16491" w:rsidRPr="004D0CB1">
        <w:rPr>
          <w:sz w:val="22"/>
          <w:szCs w:val="22"/>
        </w:rPr>
        <w:t xml:space="preserve"> questions</w:t>
      </w:r>
      <w:r w:rsidR="00E52765" w:rsidRPr="004D0CB1">
        <w:rPr>
          <w:sz w:val="22"/>
          <w:szCs w:val="22"/>
        </w:rPr>
        <w:t xml:space="preserve"> (below)</w:t>
      </w:r>
      <w:r w:rsidR="00B16491" w:rsidRPr="004D0CB1">
        <w:rPr>
          <w:sz w:val="22"/>
          <w:szCs w:val="22"/>
        </w:rPr>
        <w:t xml:space="preserve">:  </w:t>
      </w:r>
    </w:p>
    <w:p w14:paraId="086C87B1" w14:textId="77777777" w:rsidR="00131EED" w:rsidRPr="004D0CB1" w:rsidRDefault="00131EED" w:rsidP="00B16491">
      <w:pPr>
        <w:rPr>
          <w:sz w:val="22"/>
          <w:szCs w:val="22"/>
        </w:rPr>
      </w:pPr>
    </w:p>
    <w:p w14:paraId="469E3E55" w14:textId="352E1D6D" w:rsidR="00131EED" w:rsidRPr="004D0CB1" w:rsidRDefault="00131EED" w:rsidP="00DF7997">
      <w:pPr>
        <w:numPr>
          <w:ilvl w:val="0"/>
          <w:numId w:val="4"/>
        </w:numPr>
        <w:tabs>
          <w:tab w:val="clear" w:pos="360"/>
          <w:tab w:val="num" w:pos="450"/>
        </w:tabs>
        <w:ind w:left="450" w:hanging="450"/>
        <w:rPr>
          <w:sz w:val="22"/>
          <w:szCs w:val="22"/>
        </w:rPr>
      </w:pPr>
      <w:r w:rsidRPr="004D0CB1">
        <w:rPr>
          <w:sz w:val="22"/>
          <w:szCs w:val="22"/>
        </w:rPr>
        <w:t xml:space="preserve">Create a </w:t>
      </w:r>
      <w:r w:rsidR="00E52765" w:rsidRPr="004D0CB1">
        <w:rPr>
          <w:sz w:val="22"/>
          <w:szCs w:val="22"/>
        </w:rPr>
        <w:t>two-</w:t>
      </w:r>
      <w:r w:rsidRPr="004D0CB1">
        <w:rPr>
          <w:sz w:val="22"/>
          <w:szCs w:val="22"/>
        </w:rPr>
        <w:t>three generation genogram</w:t>
      </w:r>
      <w:r w:rsidR="008346A4" w:rsidRPr="004D0CB1">
        <w:rPr>
          <w:sz w:val="22"/>
          <w:szCs w:val="22"/>
        </w:rPr>
        <w:t>. Many student</w:t>
      </w:r>
      <w:r w:rsidR="005B3A91" w:rsidRPr="004D0CB1">
        <w:rPr>
          <w:sz w:val="22"/>
          <w:szCs w:val="22"/>
        </w:rPr>
        <w:t>s</w:t>
      </w:r>
      <w:r w:rsidR="008346A4" w:rsidRPr="004D0CB1">
        <w:rPr>
          <w:sz w:val="22"/>
          <w:szCs w:val="22"/>
        </w:rPr>
        <w:t xml:space="preserve"> find it helpful to have some </w:t>
      </w:r>
      <w:r w:rsidR="005B3A91" w:rsidRPr="004D0CB1">
        <w:rPr>
          <w:sz w:val="22"/>
          <w:szCs w:val="22"/>
        </w:rPr>
        <w:t xml:space="preserve">semi-structured </w:t>
      </w:r>
      <w:r w:rsidR="008346A4" w:rsidRPr="004D0CB1">
        <w:rPr>
          <w:sz w:val="22"/>
          <w:szCs w:val="22"/>
        </w:rPr>
        <w:t xml:space="preserve">questions prepared before the interview based on the categories below. This is not required for the </w:t>
      </w:r>
      <w:proofErr w:type="gramStart"/>
      <w:r w:rsidR="008346A4" w:rsidRPr="004D0CB1">
        <w:rPr>
          <w:sz w:val="22"/>
          <w:szCs w:val="22"/>
        </w:rPr>
        <w:t>project, but</w:t>
      </w:r>
      <w:proofErr w:type="gramEnd"/>
      <w:r w:rsidR="008346A4" w:rsidRPr="004D0CB1">
        <w:rPr>
          <w:sz w:val="22"/>
          <w:szCs w:val="22"/>
        </w:rPr>
        <w:t xml:space="preserve"> may help you focus the genogram interview.</w:t>
      </w:r>
      <w:r w:rsidR="005B3A91" w:rsidRPr="004D0CB1">
        <w:rPr>
          <w:sz w:val="22"/>
          <w:szCs w:val="22"/>
        </w:rPr>
        <w:t xml:space="preserve"> Remember, you do not need to get “al</w:t>
      </w:r>
      <w:r w:rsidR="00EE11A1" w:rsidRPr="004D0CB1">
        <w:rPr>
          <w:sz w:val="22"/>
          <w:szCs w:val="22"/>
        </w:rPr>
        <w:t xml:space="preserve">l” the information. Just give a snapshot </w:t>
      </w:r>
      <w:r w:rsidR="00C413A2">
        <w:rPr>
          <w:sz w:val="22"/>
          <w:szCs w:val="22"/>
        </w:rPr>
        <w:t>and</w:t>
      </w:r>
      <w:r w:rsidR="00EE11A1" w:rsidRPr="004D0CB1">
        <w:rPr>
          <w:sz w:val="22"/>
          <w:szCs w:val="22"/>
        </w:rPr>
        <w:t xml:space="preserve"> </w:t>
      </w:r>
      <w:r w:rsidR="005B3A91" w:rsidRPr="004D0CB1">
        <w:rPr>
          <w:sz w:val="22"/>
          <w:szCs w:val="22"/>
        </w:rPr>
        <w:t>highlights of key events.</w:t>
      </w:r>
    </w:p>
    <w:p w14:paraId="3FCA2316" w14:textId="77777777" w:rsidR="00131EED" w:rsidRPr="004D0CB1" w:rsidRDefault="00131EED" w:rsidP="004C7A1C">
      <w:pPr>
        <w:numPr>
          <w:ilvl w:val="0"/>
          <w:numId w:val="5"/>
        </w:numPr>
        <w:tabs>
          <w:tab w:val="clear" w:pos="360"/>
          <w:tab w:val="num" w:pos="1080"/>
        </w:tabs>
        <w:ind w:left="1080"/>
        <w:rPr>
          <w:sz w:val="22"/>
          <w:szCs w:val="22"/>
        </w:rPr>
      </w:pPr>
      <w:r w:rsidRPr="004D0CB1">
        <w:rPr>
          <w:sz w:val="22"/>
          <w:szCs w:val="22"/>
        </w:rPr>
        <w:t>Include Demographic data</w:t>
      </w:r>
    </w:p>
    <w:p w14:paraId="48B0E586" w14:textId="77777777" w:rsidR="00E52765" w:rsidRPr="004D0CB1" w:rsidRDefault="00E52765" w:rsidP="004C7A1C">
      <w:pPr>
        <w:numPr>
          <w:ilvl w:val="0"/>
          <w:numId w:val="6"/>
        </w:numPr>
        <w:tabs>
          <w:tab w:val="clear" w:pos="360"/>
          <w:tab w:val="num" w:pos="1440"/>
        </w:tabs>
        <w:ind w:left="1440"/>
        <w:rPr>
          <w:sz w:val="22"/>
          <w:szCs w:val="22"/>
        </w:rPr>
      </w:pPr>
      <w:r w:rsidRPr="004D0CB1">
        <w:rPr>
          <w:sz w:val="22"/>
          <w:szCs w:val="22"/>
        </w:rPr>
        <w:t>Family members</w:t>
      </w:r>
    </w:p>
    <w:p w14:paraId="45621A0D" w14:textId="77777777" w:rsidR="00131EED" w:rsidRPr="004D0CB1" w:rsidRDefault="00E52765" w:rsidP="004C7A1C">
      <w:pPr>
        <w:numPr>
          <w:ilvl w:val="0"/>
          <w:numId w:val="6"/>
        </w:numPr>
        <w:tabs>
          <w:tab w:val="clear" w:pos="360"/>
          <w:tab w:val="num" w:pos="1440"/>
        </w:tabs>
        <w:ind w:left="1440"/>
        <w:rPr>
          <w:sz w:val="22"/>
          <w:szCs w:val="22"/>
        </w:rPr>
      </w:pPr>
      <w:r w:rsidRPr="004D0CB1">
        <w:rPr>
          <w:sz w:val="22"/>
          <w:szCs w:val="22"/>
        </w:rPr>
        <w:t>C</w:t>
      </w:r>
      <w:r w:rsidR="00131EED" w:rsidRPr="004D0CB1">
        <w:rPr>
          <w:sz w:val="22"/>
          <w:szCs w:val="22"/>
        </w:rPr>
        <w:t>ritical life events (birth, death, marriages, divorces)</w:t>
      </w:r>
    </w:p>
    <w:p w14:paraId="5F8E2C6D" w14:textId="77777777" w:rsidR="00131EED" w:rsidRPr="004D0CB1" w:rsidRDefault="00131EED" w:rsidP="004C7A1C">
      <w:pPr>
        <w:numPr>
          <w:ilvl w:val="0"/>
          <w:numId w:val="6"/>
        </w:numPr>
        <w:tabs>
          <w:tab w:val="clear" w:pos="360"/>
          <w:tab w:val="num" w:pos="1440"/>
        </w:tabs>
        <w:ind w:left="1440"/>
        <w:rPr>
          <w:sz w:val="22"/>
          <w:szCs w:val="22"/>
        </w:rPr>
      </w:pPr>
      <w:r w:rsidRPr="004D0CB1">
        <w:rPr>
          <w:sz w:val="22"/>
          <w:szCs w:val="22"/>
        </w:rPr>
        <w:t>Cultural/ethnic/religious background</w:t>
      </w:r>
    </w:p>
    <w:p w14:paraId="6C4B4B47" w14:textId="77777777" w:rsidR="00E52765" w:rsidRPr="004D0CB1" w:rsidRDefault="00131EED" w:rsidP="004C7A1C">
      <w:pPr>
        <w:numPr>
          <w:ilvl w:val="0"/>
          <w:numId w:val="6"/>
        </w:numPr>
        <w:tabs>
          <w:tab w:val="clear" w:pos="360"/>
          <w:tab w:val="num" w:pos="1440"/>
        </w:tabs>
        <w:ind w:left="1440"/>
        <w:rPr>
          <w:sz w:val="22"/>
          <w:szCs w:val="22"/>
        </w:rPr>
      </w:pPr>
      <w:r w:rsidRPr="004D0CB1">
        <w:rPr>
          <w:sz w:val="22"/>
          <w:szCs w:val="22"/>
        </w:rPr>
        <w:t>Education</w:t>
      </w:r>
    </w:p>
    <w:p w14:paraId="1F93E266" w14:textId="77777777" w:rsidR="00131EED" w:rsidRPr="004D0CB1" w:rsidRDefault="00E52765" w:rsidP="004C7A1C">
      <w:pPr>
        <w:numPr>
          <w:ilvl w:val="0"/>
          <w:numId w:val="6"/>
        </w:numPr>
        <w:tabs>
          <w:tab w:val="clear" w:pos="360"/>
          <w:tab w:val="num" w:pos="1800"/>
        </w:tabs>
        <w:ind w:left="1800"/>
        <w:rPr>
          <w:sz w:val="22"/>
          <w:szCs w:val="22"/>
        </w:rPr>
      </w:pPr>
      <w:r w:rsidRPr="004D0CB1">
        <w:rPr>
          <w:sz w:val="22"/>
          <w:szCs w:val="22"/>
        </w:rPr>
        <w:t>Performance at school, past or present</w:t>
      </w:r>
    </w:p>
    <w:p w14:paraId="0761236C" w14:textId="77777777" w:rsidR="00E52765" w:rsidRPr="004D0CB1" w:rsidRDefault="00E52765" w:rsidP="004C7A1C">
      <w:pPr>
        <w:numPr>
          <w:ilvl w:val="0"/>
          <w:numId w:val="6"/>
        </w:numPr>
        <w:tabs>
          <w:tab w:val="clear" w:pos="360"/>
          <w:tab w:val="num" w:pos="1800"/>
        </w:tabs>
        <w:ind w:left="1800"/>
        <w:rPr>
          <w:sz w:val="22"/>
          <w:szCs w:val="22"/>
        </w:rPr>
      </w:pPr>
      <w:r w:rsidRPr="004D0CB1">
        <w:rPr>
          <w:sz w:val="22"/>
          <w:szCs w:val="22"/>
        </w:rPr>
        <w:t>Connectedness/belonging, past or present</w:t>
      </w:r>
    </w:p>
    <w:p w14:paraId="34989AD6" w14:textId="77777777" w:rsidR="00E52765" w:rsidRPr="004D0CB1" w:rsidRDefault="00E52765" w:rsidP="004C7A1C">
      <w:pPr>
        <w:numPr>
          <w:ilvl w:val="0"/>
          <w:numId w:val="6"/>
        </w:numPr>
        <w:tabs>
          <w:tab w:val="clear" w:pos="360"/>
          <w:tab w:val="num" w:pos="1800"/>
        </w:tabs>
        <w:ind w:left="1800"/>
        <w:rPr>
          <w:sz w:val="22"/>
          <w:szCs w:val="22"/>
        </w:rPr>
      </w:pPr>
      <w:r w:rsidRPr="004D0CB1">
        <w:rPr>
          <w:sz w:val="22"/>
          <w:szCs w:val="22"/>
        </w:rPr>
        <w:t>Educational goals, past or present</w:t>
      </w:r>
    </w:p>
    <w:p w14:paraId="5D78CAD9" w14:textId="77777777" w:rsidR="00E52765" w:rsidRPr="004D0CB1" w:rsidRDefault="00E52765" w:rsidP="004C7A1C">
      <w:pPr>
        <w:numPr>
          <w:ilvl w:val="0"/>
          <w:numId w:val="6"/>
        </w:numPr>
        <w:tabs>
          <w:tab w:val="clear" w:pos="360"/>
          <w:tab w:val="num" w:pos="1800"/>
        </w:tabs>
        <w:ind w:left="1800"/>
        <w:rPr>
          <w:sz w:val="22"/>
          <w:szCs w:val="22"/>
        </w:rPr>
      </w:pPr>
      <w:r w:rsidRPr="004D0CB1">
        <w:rPr>
          <w:sz w:val="22"/>
          <w:szCs w:val="22"/>
        </w:rPr>
        <w:t>Satisfaction</w:t>
      </w:r>
    </w:p>
    <w:p w14:paraId="7E0ACF21" w14:textId="77777777" w:rsidR="00131EED" w:rsidRPr="004D0CB1" w:rsidRDefault="00131EED" w:rsidP="004C7A1C">
      <w:pPr>
        <w:numPr>
          <w:ilvl w:val="0"/>
          <w:numId w:val="7"/>
        </w:numPr>
        <w:tabs>
          <w:tab w:val="clear" w:pos="360"/>
          <w:tab w:val="num" w:pos="1080"/>
        </w:tabs>
        <w:ind w:left="1080"/>
        <w:rPr>
          <w:sz w:val="22"/>
          <w:szCs w:val="22"/>
        </w:rPr>
      </w:pPr>
      <w:r w:rsidRPr="004D0CB1">
        <w:rPr>
          <w:sz w:val="22"/>
          <w:szCs w:val="22"/>
        </w:rPr>
        <w:t>Relationship/social history</w:t>
      </w:r>
    </w:p>
    <w:p w14:paraId="7FB91F31" w14:textId="77777777" w:rsidR="00131EED" w:rsidRPr="004D0CB1" w:rsidRDefault="00131EED" w:rsidP="004C7A1C">
      <w:pPr>
        <w:numPr>
          <w:ilvl w:val="0"/>
          <w:numId w:val="8"/>
        </w:numPr>
        <w:tabs>
          <w:tab w:val="clear" w:pos="360"/>
          <w:tab w:val="num" w:pos="1440"/>
        </w:tabs>
        <w:ind w:left="1440"/>
        <w:rPr>
          <w:sz w:val="22"/>
          <w:szCs w:val="22"/>
        </w:rPr>
      </w:pPr>
      <w:r w:rsidRPr="004D0CB1">
        <w:rPr>
          <w:sz w:val="22"/>
          <w:szCs w:val="22"/>
        </w:rPr>
        <w:t>Relationship/bonds between and among members</w:t>
      </w:r>
    </w:p>
    <w:p w14:paraId="7BEEA4E4" w14:textId="77777777" w:rsidR="00131EED" w:rsidRPr="004D0CB1" w:rsidRDefault="005B3A91" w:rsidP="004C7A1C">
      <w:pPr>
        <w:numPr>
          <w:ilvl w:val="0"/>
          <w:numId w:val="8"/>
        </w:numPr>
        <w:tabs>
          <w:tab w:val="clear" w:pos="360"/>
          <w:tab w:val="num" w:pos="1440"/>
        </w:tabs>
        <w:ind w:left="1440"/>
        <w:rPr>
          <w:sz w:val="22"/>
          <w:szCs w:val="22"/>
        </w:rPr>
      </w:pPr>
      <w:r w:rsidRPr="004D0CB1">
        <w:rPr>
          <w:sz w:val="22"/>
          <w:szCs w:val="22"/>
        </w:rPr>
        <w:t>These are typically shown by lines (e.g., three parallel lines for very close, dotted line for distance, etc.)</w:t>
      </w:r>
    </w:p>
    <w:p w14:paraId="0D38B60B" w14:textId="77777777" w:rsidR="00131EED" w:rsidRPr="004D0CB1" w:rsidRDefault="00131EED" w:rsidP="004C7A1C">
      <w:pPr>
        <w:numPr>
          <w:ilvl w:val="0"/>
          <w:numId w:val="9"/>
        </w:numPr>
        <w:tabs>
          <w:tab w:val="clear" w:pos="360"/>
          <w:tab w:val="num" w:pos="1080"/>
        </w:tabs>
        <w:ind w:left="1080"/>
        <w:rPr>
          <w:sz w:val="22"/>
          <w:szCs w:val="22"/>
        </w:rPr>
      </w:pPr>
      <w:r w:rsidRPr="004D0CB1">
        <w:rPr>
          <w:sz w:val="22"/>
          <w:szCs w:val="22"/>
        </w:rPr>
        <w:t>Key to genogram</w:t>
      </w:r>
    </w:p>
    <w:p w14:paraId="53AC772C" w14:textId="77777777" w:rsidR="00131EED" w:rsidRPr="004D0CB1" w:rsidRDefault="00131EED" w:rsidP="004C7A1C">
      <w:pPr>
        <w:numPr>
          <w:ilvl w:val="0"/>
          <w:numId w:val="10"/>
        </w:numPr>
        <w:tabs>
          <w:tab w:val="num" w:pos="1440"/>
        </w:tabs>
        <w:ind w:left="1440"/>
        <w:rPr>
          <w:sz w:val="22"/>
          <w:szCs w:val="22"/>
        </w:rPr>
      </w:pPr>
      <w:r w:rsidRPr="004D0CB1">
        <w:rPr>
          <w:sz w:val="22"/>
          <w:szCs w:val="22"/>
        </w:rPr>
        <w:t xml:space="preserve">Use </w:t>
      </w:r>
      <w:r w:rsidR="005B3A91" w:rsidRPr="004D0CB1">
        <w:rPr>
          <w:sz w:val="22"/>
          <w:szCs w:val="22"/>
        </w:rPr>
        <w:t>standard</w:t>
      </w:r>
      <w:r w:rsidRPr="004D0CB1">
        <w:rPr>
          <w:sz w:val="22"/>
          <w:szCs w:val="22"/>
        </w:rPr>
        <w:t xml:space="preserve"> symbols</w:t>
      </w:r>
    </w:p>
    <w:p w14:paraId="1A64AF26" w14:textId="77777777" w:rsidR="005B3A91" w:rsidRPr="004D0CB1" w:rsidRDefault="005B3A91" w:rsidP="004C7A1C">
      <w:pPr>
        <w:numPr>
          <w:ilvl w:val="0"/>
          <w:numId w:val="10"/>
        </w:numPr>
        <w:tabs>
          <w:tab w:val="num" w:pos="1440"/>
        </w:tabs>
        <w:ind w:left="1440"/>
        <w:rPr>
          <w:sz w:val="22"/>
          <w:szCs w:val="22"/>
        </w:rPr>
      </w:pPr>
      <w:r w:rsidRPr="004D0CB1">
        <w:rPr>
          <w:sz w:val="22"/>
          <w:szCs w:val="22"/>
        </w:rPr>
        <w:t>Be creative and add color/additional symbols</w:t>
      </w:r>
    </w:p>
    <w:p w14:paraId="23A00851" w14:textId="77777777" w:rsidR="005C0E36" w:rsidRPr="004D0CB1" w:rsidRDefault="005C0E36" w:rsidP="005C0E36">
      <w:pPr>
        <w:tabs>
          <w:tab w:val="num" w:pos="1440"/>
        </w:tabs>
        <w:rPr>
          <w:sz w:val="22"/>
          <w:szCs w:val="22"/>
        </w:rPr>
      </w:pPr>
    </w:p>
    <w:p w14:paraId="4D6BD827" w14:textId="77777777" w:rsidR="00EA0501" w:rsidRPr="004D0CB1" w:rsidRDefault="005C0E36" w:rsidP="004C7A1C">
      <w:pPr>
        <w:numPr>
          <w:ilvl w:val="0"/>
          <w:numId w:val="11"/>
        </w:numPr>
        <w:rPr>
          <w:sz w:val="22"/>
          <w:szCs w:val="22"/>
        </w:rPr>
      </w:pPr>
      <w:r w:rsidRPr="004D0CB1">
        <w:rPr>
          <w:sz w:val="22"/>
          <w:szCs w:val="22"/>
        </w:rPr>
        <w:t>Analyze Data in Written Summary</w:t>
      </w:r>
      <w:r w:rsidR="00571D83" w:rsidRPr="004D0CB1">
        <w:rPr>
          <w:sz w:val="22"/>
          <w:szCs w:val="22"/>
        </w:rPr>
        <w:t xml:space="preserve">. </w:t>
      </w:r>
      <w:r w:rsidRPr="004D0CB1">
        <w:rPr>
          <w:sz w:val="22"/>
          <w:szCs w:val="22"/>
        </w:rPr>
        <w:t>Use a systemic lens, complete sentences, type your answers, and include any appropriate references to the assigned readings and other materials you may have read</w:t>
      </w:r>
      <w:r w:rsidR="00E52765" w:rsidRPr="004D0CB1">
        <w:rPr>
          <w:sz w:val="22"/>
          <w:szCs w:val="22"/>
        </w:rPr>
        <w:t xml:space="preserve"> (not required, but </w:t>
      </w:r>
      <w:r w:rsidR="008346A4" w:rsidRPr="004D0CB1">
        <w:rPr>
          <w:sz w:val="22"/>
          <w:szCs w:val="22"/>
        </w:rPr>
        <w:t>suggested</w:t>
      </w:r>
      <w:r w:rsidR="00E52765" w:rsidRPr="004D0CB1">
        <w:rPr>
          <w:sz w:val="22"/>
          <w:szCs w:val="22"/>
        </w:rPr>
        <w:t xml:space="preserve"> for </w:t>
      </w:r>
      <w:r w:rsidR="00E52765" w:rsidRPr="004D0CB1">
        <w:rPr>
          <w:i/>
          <w:sz w:val="22"/>
          <w:szCs w:val="22"/>
        </w:rPr>
        <w:t>above and beyond</w:t>
      </w:r>
      <w:r w:rsidR="00E52765" w:rsidRPr="004D0CB1">
        <w:rPr>
          <w:sz w:val="22"/>
          <w:szCs w:val="22"/>
        </w:rPr>
        <w:t xml:space="preserve"> work)</w:t>
      </w:r>
      <w:r w:rsidRPr="004D0CB1">
        <w:rPr>
          <w:sz w:val="22"/>
          <w:szCs w:val="22"/>
        </w:rPr>
        <w:t xml:space="preserve">. In grading your answers, </w:t>
      </w:r>
      <w:r w:rsidR="00571D83" w:rsidRPr="004D0CB1">
        <w:rPr>
          <w:sz w:val="22"/>
          <w:szCs w:val="22"/>
        </w:rPr>
        <w:t>I will</w:t>
      </w:r>
      <w:r w:rsidRPr="004D0CB1">
        <w:rPr>
          <w:sz w:val="22"/>
          <w:szCs w:val="22"/>
        </w:rPr>
        <w:t xml:space="preserve"> be looking for the following: thoughtful answers and appropriate format (APA references, spelling, and grammar).  </w:t>
      </w:r>
    </w:p>
    <w:p w14:paraId="3D502A02" w14:textId="3E0F8F24" w:rsidR="00131EED" w:rsidRPr="004D0CB1" w:rsidRDefault="00131EED" w:rsidP="004C7A1C">
      <w:pPr>
        <w:numPr>
          <w:ilvl w:val="0"/>
          <w:numId w:val="17"/>
        </w:numPr>
        <w:rPr>
          <w:sz w:val="22"/>
          <w:szCs w:val="22"/>
        </w:rPr>
      </w:pPr>
      <w:r w:rsidRPr="004D0CB1">
        <w:rPr>
          <w:sz w:val="22"/>
          <w:szCs w:val="22"/>
        </w:rPr>
        <w:t xml:space="preserve">What filial </w:t>
      </w:r>
      <w:r w:rsidR="00752FDC" w:rsidRPr="004D0CB1">
        <w:rPr>
          <w:sz w:val="22"/>
          <w:szCs w:val="22"/>
        </w:rPr>
        <w:t xml:space="preserve">(structural and relational) </w:t>
      </w:r>
      <w:r w:rsidRPr="004D0CB1">
        <w:rPr>
          <w:sz w:val="22"/>
          <w:szCs w:val="22"/>
        </w:rPr>
        <w:t>factors do you think influence this family’s experiences in the schools?</w:t>
      </w:r>
      <w:r w:rsidR="008346A4" w:rsidRPr="004D0CB1">
        <w:rPr>
          <w:sz w:val="22"/>
          <w:szCs w:val="22"/>
        </w:rPr>
        <w:t xml:space="preserve"> For example</w:t>
      </w:r>
      <w:r w:rsidR="00147128">
        <w:rPr>
          <w:sz w:val="22"/>
          <w:szCs w:val="22"/>
        </w:rPr>
        <w:t>,</w:t>
      </w:r>
      <w:r w:rsidR="008346A4" w:rsidRPr="004D0CB1">
        <w:rPr>
          <w:sz w:val="22"/>
          <w:szCs w:val="22"/>
        </w:rPr>
        <w:t xml:space="preserve"> if caregiver/student relationshi</w:t>
      </w:r>
      <w:r w:rsidR="0020371C" w:rsidRPr="004D0CB1">
        <w:rPr>
          <w:sz w:val="22"/>
          <w:szCs w:val="22"/>
        </w:rPr>
        <w:t>p is extremely close (</w:t>
      </w:r>
      <w:r w:rsidR="00C413A2">
        <w:rPr>
          <w:sz w:val="22"/>
          <w:szCs w:val="22"/>
        </w:rPr>
        <w:t xml:space="preserve">or </w:t>
      </w:r>
      <w:r w:rsidR="0020371C" w:rsidRPr="004D0CB1">
        <w:rPr>
          <w:sz w:val="22"/>
          <w:szCs w:val="22"/>
        </w:rPr>
        <w:t>enmeshed)</w:t>
      </w:r>
      <w:r w:rsidR="008346A4" w:rsidRPr="004D0CB1">
        <w:rPr>
          <w:sz w:val="22"/>
          <w:szCs w:val="22"/>
        </w:rPr>
        <w:t>, how does this influence student’s actions at school? Does it make it harder for student to break away? Does the student play by the same rules at home that he or she does at school?</w:t>
      </w:r>
    </w:p>
    <w:p w14:paraId="47686066" w14:textId="77777777" w:rsidR="00131EED" w:rsidRPr="004D0CB1" w:rsidRDefault="00131EED" w:rsidP="004C7A1C">
      <w:pPr>
        <w:numPr>
          <w:ilvl w:val="1"/>
          <w:numId w:val="12"/>
        </w:numPr>
        <w:rPr>
          <w:sz w:val="22"/>
          <w:szCs w:val="22"/>
        </w:rPr>
      </w:pPr>
      <w:r w:rsidRPr="004D0CB1">
        <w:rPr>
          <w:sz w:val="22"/>
          <w:szCs w:val="22"/>
        </w:rPr>
        <w:t xml:space="preserve">Find PATTERNS of interactions (use genogram to see patterns) </w:t>
      </w:r>
    </w:p>
    <w:p w14:paraId="0A470273" w14:textId="77777777" w:rsidR="008346A4" w:rsidRPr="004D0CB1" w:rsidRDefault="00C82FD7" w:rsidP="004C7A1C">
      <w:pPr>
        <w:numPr>
          <w:ilvl w:val="0"/>
          <w:numId w:val="12"/>
        </w:numPr>
        <w:rPr>
          <w:sz w:val="22"/>
          <w:szCs w:val="22"/>
        </w:rPr>
      </w:pPr>
      <w:r w:rsidRPr="004D0CB1">
        <w:rPr>
          <w:sz w:val="22"/>
          <w:szCs w:val="22"/>
        </w:rPr>
        <w:t>What are the families’ strengths</w:t>
      </w:r>
      <w:r w:rsidR="008346A4" w:rsidRPr="004D0CB1">
        <w:rPr>
          <w:sz w:val="22"/>
          <w:szCs w:val="22"/>
        </w:rPr>
        <w:t xml:space="preserve"> and how do these strengths help them connect to the school?</w:t>
      </w:r>
    </w:p>
    <w:p w14:paraId="61359DA3" w14:textId="77777777" w:rsidR="00C82FD7" w:rsidRPr="004D0CB1" w:rsidRDefault="008346A4" w:rsidP="004C7A1C">
      <w:pPr>
        <w:numPr>
          <w:ilvl w:val="0"/>
          <w:numId w:val="12"/>
        </w:numPr>
        <w:rPr>
          <w:sz w:val="22"/>
          <w:szCs w:val="22"/>
        </w:rPr>
      </w:pPr>
      <w:r w:rsidRPr="004D0CB1">
        <w:rPr>
          <w:sz w:val="22"/>
          <w:szCs w:val="22"/>
        </w:rPr>
        <w:t>What are family areas of growth</w:t>
      </w:r>
      <w:r w:rsidR="00C82FD7" w:rsidRPr="004D0CB1">
        <w:rPr>
          <w:sz w:val="22"/>
          <w:szCs w:val="22"/>
        </w:rPr>
        <w:t xml:space="preserve"> </w:t>
      </w:r>
      <w:r w:rsidRPr="004D0CB1">
        <w:rPr>
          <w:sz w:val="22"/>
          <w:szCs w:val="22"/>
        </w:rPr>
        <w:t>(limitations) and how do these limit their connections with school?</w:t>
      </w:r>
    </w:p>
    <w:p w14:paraId="60ED6854" w14:textId="77777777" w:rsidR="00131EED" w:rsidRPr="004D0CB1" w:rsidRDefault="00C82FD7" w:rsidP="004C7A1C">
      <w:pPr>
        <w:numPr>
          <w:ilvl w:val="0"/>
          <w:numId w:val="12"/>
        </w:numPr>
        <w:rPr>
          <w:sz w:val="22"/>
          <w:szCs w:val="22"/>
        </w:rPr>
      </w:pPr>
      <w:r w:rsidRPr="004D0CB1">
        <w:rPr>
          <w:sz w:val="22"/>
          <w:szCs w:val="22"/>
        </w:rPr>
        <w:t>What would help the school and family connect?</w:t>
      </w:r>
      <w:r w:rsidR="0051567D">
        <w:rPr>
          <w:sz w:val="22"/>
          <w:szCs w:val="22"/>
        </w:rPr>
        <w:t xml:space="preserve"> </w:t>
      </w:r>
      <w:r w:rsidR="00AC11D2">
        <w:rPr>
          <w:sz w:val="22"/>
          <w:szCs w:val="22"/>
        </w:rPr>
        <w:t xml:space="preserve">Utilize identified </w:t>
      </w:r>
      <w:r w:rsidR="0051567D">
        <w:rPr>
          <w:sz w:val="22"/>
          <w:szCs w:val="22"/>
        </w:rPr>
        <w:t>strengths of the family</w:t>
      </w:r>
      <w:r w:rsidR="00AC11D2">
        <w:rPr>
          <w:sz w:val="22"/>
          <w:szCs w:val="22"/>
        </w:rPr>
        <w:t xml:space="preserve"> (from #3)</w:t>
      </w:r>
      <w:r w:rsidR="0051567D">
        <w:rPr>
          <w:sz w:val="22"/>
          <w:szCs w:val="22"/>
        </w:rPr>
        <w:t xml:space="preserve"> and how you would use these strengths. </w:t>
      </w:r>
    </w:p>
    <w:p w14:paraId="0EC850DC" w14:textId="77777777" w:rsidR="00735F1A" w:rsidRPr="004D0CB1" w:rsidRDefault="00C82FD7" w:rsidP="004C7A1C">
      <w:pPr>
        <w:numPr>
          <w:ilvl w:val="1"/>
          <w:numId w:val="12"/>
        </w:numPr>
        <w:rPr>
          <w:sz w:val="22"/>
          <w:szCs w:val="22"/>
        </w:rPr>
      </w:pPr>
      <w:r w:rsidRPr="004D0CB1">
        <w:rPr>
          <w:sz w:val="22"/>
          <w:szCs w:val="22"/>
        </w:rPr>
        <w:t>What could you, as a school counselor, do to facilitate this (think about this family and system-wide)</w:t>
      </w:r>
      <w:r w:rsidR="001A70EE" w:rsidRPr="004D0CB1">
        <w:rPr>
          <w:sz w:val="22"/>
          <w:szCs w:val="22"/>
        </w:rPr>
        <w:t>?</w:t>
      </w:r>
    </w:p>
    <w:p w14:paraId="35D2C271" w14:textId="77777777" w:rsidR="00EA0501" w:rsidRPr="00C82FD7" w:rsidRDefault="00EA0501" w:rsidP="00EA0501">
      <w:pPr>
        <w:ind w:left="1080"/>
        <w:rPr>
          <w:sz w:val="22"/>
          <w:szCs w:val="22"/>
        </w:rPr>
      </w:pPr>
    </w:p>
    <w:p w14:paraId="717A3D91" w14:textId="327F1E48" w:rsidR="002C6763" w:rsidRDefault="0038684C" w:rsidP="0038684C">
      <w:pPr>
        <w:rPr>
          <w:b/>
          <w:color w:val="000000"/>
          <w:sz w:val="22"/>
          <w:szCs w:val="22"/>
        </w:rPr>
      </w:pPr>
      <w:r w:rsidRPr="0038684C">
        <w:rPr>
          <w:b/>
          <w:color w:val="000000"/>
          <w:sz w:val="22"/>
          <w:szCs w:val="22"/>
        </w:rPr>
        <w:t>3.</w:t>
      </w:r>
      <w:r>
        <w:rPr>
          <w:b/>
          <w:color w:val="000000"/>
          <w:sz w:val="22"/>
          <w:szCs w:val="22"/>
        </w:rPr>
        <w:t xml:space="preserve">  </w:t>
      </w:r>
      <w:r w:rsidR="00C413A2">
        <w:rPr>
          <w:b/>
          <w:color w:val="000000"/>
          <w:sz w:val="22"/>
          <w:szCs w:val="22"/>
        </w:rPr>
        <w:t>Community Resources for Families</w:t>
      </w:r>
      <w:r>
        <w:rPr>
          <w:b/>
          <w:color w:val="000000"/>
          <w:sz w:val="22"/>
          <w:szCs w:val="22"/>
        </w:rPr>
        <w:t xml:space="preserve"> </w:t>
      </w:r>
      <w:r w:rsidR="000760E0">
        <w:rPr>
          <w:b/>
          <w:color w:val="000000"/>
          <w:sz w:val="22"/>
          <w:szCs w:val="22"/>
        </w:rPr>
        <w:t>(Due on)</w:t>
      </w:r>
    </w:p>
    <w:p w14:paraId="7998DFAE" w14:textId="3596BB27" w:rsidR="00147128" w:rsidRDefault="00C413A2" w:rsidP="00C413A2">
      <w:pPr>
        <w:ind w:firstLine="360"/>
        <w:rPr>
          <w:color w:val="000000"/>
          <w:sz w:val="22"/>
          <w:szCs w:val="22"/>
        </w:rPr>
      </w:pPr>
      <w:r>
        <w:rPr>
          <w:color w:val="000000"/>
          <w:sz w:val="22"/>
          <w:szCs w:val="22"/>
        </w:rPr>
        <w:t xml:space="preserve">Upon COVID-19, school counselors have played a critical role in providing resources for students and families. While some large school districts have built a resource list for the community, many times those resources are too general nor not applicable to some students and families. With this assignment, I hope you learn to pay attention to the needs of families and caregivers and build a meaningful list of resources to the specific populations. </w:t>
      </w:r>
    </w:p>
    <w:p w14:paraId="33DF0756" w14:textId="1DB7744D" w:rsidR="00C413A2" w:rsidRDefault="00147128" w:rsidP="00147128">
      <w:pPr>
        <w:numPr>
          <w:ilvl w:val="0"/>
          <w:numId w:val="40"/>
        </w:numPr>
        <w:rPr>
          <w:color w:val="000000"/>
          <w:sz w:val="22"/>
          <w:szCs w:val="22"/>
        </w:rPr>
      </w:pPr>
      <w:r>
        <w:rPr>
          <w:color w:val="000000"/>
          <w:sz w:val="22"/>
          <w:szCs w:val="22"/>
        </w:rPr>
        <w:t xml:space="preserve">You </w:t>
      </w:r>
      <w:r w:rsidR="009162D6">
        <w:rPr>
          <w:color w:val="000000"/>
          <w:sz w:val="22"/>
          <w:szCs w:val="22"/>
        </w:rPr>
        <w:t xml:space="preserve">will </w:t>
      </w:r>
      <w:r w:rsidR="00C413A2">
        <w:rPr>
          <w:color w:val="000000"/>
          <w:sz w:val="22"/>
          <w:szCs w:val="22"/>
        </w:rPr>
        <w:t xml:space="preserve">select one group of families that you are passionate to support. </w:t>
      </w:r>
      <w:r w:rsidR="00B951D4">
        <w:rPr>
          <w:color w:val="000000"/>
          <w:sz w:val="22"/>
          <w:szCs w:val="22"/>
        </w:rPr>
        <w:t>Please post your interest group by the end of June 30</w:t>
      </w:r>
      <w:r w:rsidR="00B951D4" w:rsidRPr="00B951D4">
        <w:rPr>
          <w:color w:val="000000"/>
          <w:sz w:val="22"/>
          <w:szCs w:val="22"/>
          <w:vertAlign w:val="superscript"/>
        </w:rPr>
        <w:t>th</w:t>
      </w:r>
      <w:r w:rsidR="00B951D4">
        <w:rPr>
          <w:color w:val="000000"/>
          <w:sz w:val="22"/>
          <w:szCs w:val="22"/>
        </w:rPr>
        <w:t xml:space="preserve">. </w:t>
      </w:r>
      <w:r w:rsidR="00C413A2">
        <w:rPr>
          <w:color w:val="000000"/>
          <w:sz w:val="22"/>
          <w:szCs w:val="22"/>
        </w:rPr>
        <w:t xml:space="preserve">E.g., foster parents, caregivers of students with anxiety, </w:t>
      </w:r>
      <w:r w:rsidR="00C413A2">
        <w:rPr>
          <w:color w:val="000000"/>
          <w:sz w:val="22"/>
          <w:szCs w:val="22"/>
        </w:rPr>
        <w:lastRenderedPageBreak/>
        <w:t xml:space="preserve">parents/caregivers of students of LGBTQIA+, refugee families, etc. </w:t>
      </w:r>
      <w:r w:rsidR="00B951D4">
        <w:rPr>
          <w:color w:val="000000"/>
          <w:sz w:val="22"/>
          <w:szCs w:val="22"/>
        </w:rPr>
        <w:t xml:space="preserve">Your interest group should not be overlapped with others. </w:t>
      </w:r>
    </w:p>
    <w:p w14:paraId="78CA07B9" w14:textId="42501779" w:rsidR="009162D6" w:rsidRDefault="00C413A2" w:rsidP="00147128">
      <w:pPr>
        <w:numPr>
          <w:ilvl w:val="0"/>
          <w:numId w:val="40"/>
        </w:numPr>
        <w:rPr>
          <w:color w:val="000000"/>
          <w:sz w:val="22"/>
          <w:szCs w:val="22"/>
        </w:rPr>
      </w:pPr>
      <w:r>
        <w:rPr>
          <w:color w:val="000000"/>
          <w:sz w:val="22"/>
          <w:szCs w:val="22"/>
        </w:rPr>
        <w:t xml:space="preserve">You will create a </w:t>
      </w:r>
      <w:proofErr w:type="gramStart"/>
      <w:r>
        <w:rPr>
          <w:color w:val="000000"/>
          <w:sz w:val="22"/>
          <w:szCs w:val="22"/>
        </w:rPr>
        <w:t>1-2 page</w:t>
      </w:r>
      <w:proofErr w:type="gramEnd"/>
      <w:r>
        <w:rPr>
          <w:color w:val="000000"/>
          <w:sz w:val="22"/>
          <w:szCs w:val="22"/>
        </w:rPr>
        <w:t>(s) brochure/flyer</w:t>
      </w:r>
      <w:r w:rsidR="00DE1B72">
        <w:rPr>
          <w:color w:val="000000"/>
          <w:sz w:val="22"/>
          <w:szCs w:val="22"/>
        </w:rPr>
        <w:t>/page</w:t>
      </w:r>
      <w:r>
        <w:rPr>
          <w:color w:val="000000"/>
          <w:sz w:val="22"/>
          <w:szCs w:val="22"/>
        </w:rPr>
        <w:t xml:space="preserve"> for the group that you identify to support.</w:t>
      </w:r>
    </w:p>
    <w:p w14:paraId="2E2564CB" w14:textId="2799E984" w:rsidR="00C413A2" w:rsidRDefault="00DE1B72" w:rsidP="00DE1B72">
      <w:pPr>
        <w:rPr>
          <w:color w:val="000000"/>
          <w:sz w:val="22"/>
          <w:szCs w:val="22"/>
        </w:rPr>
      </w:pPr>
      <w:r>
        <w:rPr>
          <w:color w:val="000000"/>
          <w:sz w:val="22"/>
          <w:szCs w:val="22"/>
        </w:rPr>
        <w:t xml:space="preserve">** The key is to create a meaningful list of resources. Please provide the information of the resources. </w:t>
      </w:r>
    </w:p>
    <w:p w14:paraId="3C3C357A" w14:textId="77777777" w:rsidR="004426DF" w:rsidRDefault="004426DF" w:rsidP="00156725">
      <w:pPr>
        <w:rPr>
          <w:b/>
          <w:color w:val="000000"/>
          <w:sz w:val="22"/>
          <w:szCs w:val="22"/>
        </w:rPr>
      </w:pPr>
    </w:p>
    <w:p w14:paraId="6CDC5DC3" w14:textId="3D9AB6B4" w:rsidR="00156725" w:rsidRDefault="00AC6CE2" w:rsidP="00AC6CE2">
      <w:pPr>
        <w:rPr>
          <w:b/>
          <w:sz w:val="22"/>
          <w:szCs w:val="22"/>
        </w:rPr>
      </w:pPr>
      <w:r w:rsidRPr="00AC6CE2">
        <w:rPr>
          <w:b/>
          <w:color w:val="000000"/>
          <w:sz w:val="22"/>
          <w:szCs w:val="22"/>
        </w:rPr>
        <w:t>4.</w:t>
      </w:r>
      <w:r>
        <w:rPr>
          <w:b/>
          <w:sz w:val="22"/>
          <w:szCs w:val="22"/>
        </w:rPr>
        <w:t xml:space="preserve">  </w:t>
      </w:r>
      <w:r w:rsidR="008343F8">
        <w:rPr>
          <w:b/>
          <w:sz w:val="22"/>
          <w:szCs w:val="22"/>
        </w:rPr>
        <w:t>SFC Partnership Project</w:t>
      </w:r>
      <w:r w:rsidR="000760E0">
        <w:rPr>
          <w:b/>
          <w:sz w:val="22"/>
          <w:szCs w:val="22"/>
        </w:rPr>
        <w:t xml:space="preserve"> (Due on)</w:t>
      </w:r>
    </w:p>
    <w:p w14:paraId="5D05F6E0" w14:textId="77777777" w:rsidR="00156725" w:rsidRPr="00B16491" w:rsidRDefault="00156725" w:rsidP="00AC6CE2">
      <w:pPr>
        <w:rPr>
          <w:sz w:val="22"/>
          <w:szCs w:val="22"/>
        </w:rPr>
      </w:pPr>
    </w:p>
    <w:p w14:paraId="48DCE516" w14:textId="77777777" w:rsidR="00C57F4C" w:rsidRPr="00AC464F" w:rsidRDefault="00C57F4C" w:rsidP="00C57F4C">
      <w:pPr>
        <w:rPr>
          <w:sz w:val="22"/>
          <w:szCs w:val="22"/>
        </w:rPr>
      </w:pPr>
      <w:r w:rsidRPr="00AC464F">
        <w:rPr>
          <w:sz w:val="22"/>
          <w:szCs w:val="22"/>
        </w:rPr>
        <w:t xml:space="preserve">Your job is to </w:t>
      </w:r>
      <w:r w:rsidR="008343F8">
        <w:rPr>
          <w:sz w:val="22"/>
          <w:szCs w:val="22"/>
        </w:rPr>
        <w:t xml:space="preserve">create a </w:t>
      </w:r>
      <w:r w:rsidR="00DF7997">
        <w:rPr>
          <w:sz w:val="22"/>
          <w:szCs w:val="22"/>
        </w:rPr>
        <w:t xml:space="preserve">School Family Community Partnership </w:t>
      </w:r>
      <w:r w:rsidR="008343F8">
        <w:rPr>
          <w:sz w:val="22"/>
          <w:szCs w:val="22"/>
        </w:rPr>
        <w:t xml:space="preserve">project that is relevant and meaningful to families in your school. </w:t>
      </w:r>
      <w:r w:rsidR="00DF7997">
        <w:rPr>
          <w:sz w:val="22"/>
          <w:szCs w:val="22"/>
        </w:rPr>
        <w:t>It can be a staff professional development, family night events, book club for dads, etc. In this project, you would like to utilize all three, School, Family, and Community system</w:t>
      </w:r>
      <w:r w:rsidR="00237276">
        <w:rPr>
          <w:sz w:val="22"/>
          <w:szCs w:val="22"/>
        </w:rPr>
        <w:t>s</w:t>
      </w:r>
      <w:r w:rsidR="00DF7997">
        <w:rPr>
          <w:sz w:val="22"/>
          <w:szCs w:val="22"/>
        </w:rPr>
        <w:t xml:space="preserve"> to meet the needs of the specific population that you would like to support or bring positive changes in issues that are concerning in K-12 schools. </w:t>
      </w:r>
    </w:p>
    <w:p w14:paraId="5D4D648B" w14:textId="77777777" w:rsidR="006542E6" w:rsidRPr="004426DF" w:rsidRDefault="006542E6" w:rsidP="00E162C2">
      <w:pPr>
        <w:rPr>
          <w:bCs/>
          <w:sz w:val="22"/>
          <w:szCs w:val="22"/>
        </w:rPr>
      </w:pPr>
    </w:p>
    <w:p w14:paraId="7D170361" w14:textId="77777777" w:rsidR="00C57F4C" w:rsidRPr="00147128" w:rsidRDefault="00C52232" w:rsidP="00C57F4C">
      <w:pPr>
        <w:rPr>
          <w:sz w:val="22"/>
          <w:szCs w:val="22"/>
        </w:rPr>
      </w:pPr>
      <w:r w:rsidRPr="00147128">
        <w:rPr>
          <w:sz w:val="22"/>
          <w:szCs w:val="22"/>
        </w:rPr>
        <w:t>Y</w:t>
      </w:r>
      <w:r w:rsidR="00C57F4C" w:rsidRPr="00147128">
        <w:rPr>
          <w:sz w:val="22"/>
          <w:szCs w:val="22"/>
        </w:rPr>
        <w:t>ou will:</w:t>
      </w:r>
    </w:p>
    <w:p w14:paraId="76E9AD1A" w14:textId="01C06748" w:rsidR="00DF7997" w:rsidRPr="00147128" w:rsidRDefault="00DF7997" w:rsidP="00DF7997">
      <w:pPr>
        <w:pStyle w:val="BodyTextIndent"/>
        <w:numPr>
          <w:ilvl w:val="0"/>
          <w:numId w:val="15"/>
        </w:numPr>
        <w:spacing w:after="0"/>
        <w:rPr>
          <w:sz w:val="22"/>
          <w:szCs w:val="22"/>
        </w:rPr>
      </w:pPr>
      <w:r w:rsidRPr="00147128">
        <w:rPr>
          <w:sz w:val="22"/>
          <w:szCs w:val="22"/>
        </w:rPr>
        <w:t xml:space="preserve">Work in a </w:t>
      </w:r>
      <w:r w:rsidR="00DE1B72">
        <w:rPr>
          <w:sz w:val="22"/>
          <w:szCs w:val="22"/>
        </w:rPr>
        <w:t>pair</w:t>
      </w:r>
      <w:r w:rsidRPr="00147128">
        <w:rPr>
          <w:sz w:val="22"/>
          <w:szCs w:val="22"/>
        </w:rPr>
        <w:t xml:space="preserve">. </w:t>
      </w:r>
    </w:p>
    <w:p w14:paraId="7DA2AADD" w14:textId="2C2C8B19" w:rsidR="00DF7997" w:rsidRPr="00147128" w:rsidRDefault="008343F8" w:rsidP="00DF7997">
      <w:pPr>
        <w:pStyle w:val="BodyTextIndent"/>
        <w:numPr>
          <w:ilvl w:val="0"/>
          <w:numId w:val="15"/>
        </w:numPr>
        <w:spacing w:after="0"/>
        <w:rPr>
          <w:sz w:val="22"/>
          <w:szCs w:val="22"/>
        </w:rPr>
      </w:pPr>
      <w:r w:rsidRPr="00147128">
        <w:rPr>
          <w:sz w:val="22"/>
          <w:szCs w:val="22"/>
        </w:rPr>
        <w:t xml:space="preserve">Consider the topic </w:t>
      </w:r>
      <w:r w:rsidR="00DF7997" w:rsidRPr="00147128">
        <w:rPr>
          <w:sz w:val="22"/>
          <w:szCs w:val="22"/>
        </w:rPr>
        <w:t xml:space="preserve">of the </w:t>
      </w:r>
      <w:r w:rsidRPr="00147128">
        <w:rPr>
          <w:sz w:val="22"/>
          <w:szCs w:val="22"/>
        </w:rPr>
        <w:t>project</w:t>
      </w:r>
      <w:r w:rsidR="00C57F4C" w:rsidRPr="00147128">
        <w:rPr>
          <w:sz w:val="22"/>
          <w:szCs w:val="22"/>
        </w:rPr>
        <w:t>.</w:t>
      </w:r>
      <w:r w:rsidR="0065402B" w:rsidRPr="00147128">
        <w:rPr>
          <w:sz w:val="22"/>
          <w:szCs w:val="22"/>
        </w:rPr>
        <w:t xml:space="preserve"> Re-visit </w:t>
      </w:r>
      <w:r w:rsidR="00147128" w:rsidRPr="00147128">
        <w:rPr>
          <w:sz w:val="22"/>
          <w:szCs w:val="22"/>
        </w:rPr>
        <w:t>s</w:t>
      </w:r>
      <w:r w:rsidR="0065402B" w:rsidRPr="00147128">
        <w:rPr>
          <w:sz w:val="22"/>
          <w:szCs w:val="22"/>
        </w:rPr>
        <w:t>ix</w:t>
      </w:r>
      <w:r w:rsidR="00147128" w:rsidRPr="00147128">
        <w:rPr>
          <w:sz w:val="22"/>
          <w:szCs w:val="22"/>
        </w:rPr>
        <w:t xml:space="preserve"> ways of involvement and identify which involvement your project can match with.</w:t>
      </w:r>
      <w:r w:rsidR="00C57F4C" w:rsidRPr="00147128">
        <w:rPr>
          <w:sz w:val="22"/>
          <w:szCs w:val="22"/>
        </w:rPr>
        <w:t xml:space="preserve"> </w:t>
      </w:r>
      <w:r w:rsidR="00147128" w:rsidRPr="00147128">
        <w:rPr>
          <w:sz w:val="22"/>
          <w:szCs w:val="22"/>
        </w:rPr>
        <w:t>Post</w:t>
      </w:r>
      <w:r w:rsidRPr="00147128">
        <w:rPr>
          <w:sz w:val="22"/>
          <w:szCs w:val="22"/>
        </w:rPr>
        <w:t xml:space="preserve"> the topic, the </w:t>
      </w:r>
      <w:r w:rsidR="00C57F4C" w:rsidRPr="00147128">
        <w:rPr>
          <w:sz w:val="22"/>
          <w:szCs w:val="22"/>
        </w:rPr>
        <w:t>population</w:t>
      </w:r>
      <w:r w:rsidRPr="00147128">
        <w:rPr>
          <w:sz w:val="22"/>
          <w:szCs w:val="22"/>
        </w:rPr>
        <w:t>, and the format</w:t>
      </w:r>
      <w:r w:rsidR="00C57F4C" w:rsidRPr="00147128">
        <w:rPr>
          <w:sz w:val="22"/>
          <w:szCs w:val="22"/>
        </w:rPr>
        <w:t xml:space="preserve"> you would like to explore</w:t>
      </w:r>
      <w:r w:rsidR="00147128" w:rsidRPr="00147128">
        <w:rPr>
          <w:sz w:val="22"/>
          <w:szCs w:val="22"/>
        </w:rPr>
        <w:t xml:space="preserve"> under Discussion</w:t>
      </w:r>
      <w:r w:rsidR="00DE1B72">
        <w:rPr>
          <w:sz w:val="22"/>
          <w:szCs w:val="22"/>
        </w:rPr>
        <w:t xml:space="preserve"> beforehand (</w:t>
      </w:r>
      <w:r w:rsidR="00B951D4">
        <w:rPr>
          <w:sz w:val="22"/>
          <w:szCs w:val="22"/>
        </w:rPr>
        <w:t>July 7</w:t>
      </w:r>
      <w:r w:rsidR="00B951D4" w:rsidRPr="00B951D4">
        <w:rPr>
          <w:sz w:val="22"/>
          <w:szCs w:val="22"/>
          <w:vertAlign w:val="superscript"/>
        </w:rPr>
        <w:t>th</w:t>
      </w:r>
      <w:r w:rsidR="00DE1B72">
        <w:rPr>
          <w:sz w:val="22"/>
          <w:szCs w:val="22"/>
        </w:rPr>
        <w:t>)</w:t>
      </w:r>
      <w:r w:rsidR="00C57F4C" w:rsidRPr="00147128">
        <w:rPr>
          <w:sz w:val="22"/>
          <w:szCs w:val="22"/>
        </w:rPr>
        <w:t xml:space="preserve">.  </w:t>
      </w:r>
      <w:r w:rsidR="00735F1A" w:rsidRPr="00147128">
        <w:rPr>
          <w:sz w:val="22"/>
          <w:szCs w:val="22"/>
        </w:rPr>
        <w:t>T</w:t>
      </w:r>
      <w:r w:rsidR="00C57F4C" w:rsidRPr="00147128">
        <w:rPr>
          <w:sz w:val="22"/>
          <w:szCs w:val="22"/>
        </w:rPr>
        <w:t>here may be no duplications in topics and topics are granted on a first-</w:t>
      </w:r>
      <w:r w:rsidR="00147128" w:rsidRPr="00147128">
        <w:rPr>
          <w:sz w:val="22"/>
          <w:szCs w:val="22"/>
        </w:rPr>
        <w:t>posted</w:t>
      </w:r>
      <w:r w:rsidR="00C57F4C" w:rsidRPr="00147128">
        <w:rPr>
          <w:sz w:val="22"/>
          <w:szCs w:val="22"/>
        </w:rPr>
        <w:t>/first served basis.</w:t>
      </w:r>
      <w:r w:rsidR="00C52232" w:rsidRPr="00147128">
        <w:rPr>
          <w:sz w:val="22"/>
          <w:szCs w:val="22"/>
        </w:rPr>
        <w:t xml:space="preserve"> </w:t>
      </w:r>
    </w:p>
    <w:p w14:paraId="6481DA31" w14:textId="77777777" w:rsidR="00DF7997" w:rsidRPr="00147128" w:rsidRDefault="00DF7997" w:rsidP="00DF7997">
      <w:pPr>
        <w:pStyle w:val="BodyTextIndent"/>
        <w:numPr>
          <w:ilvl w:val="0"/>
          <w:numId w:val="15"/>
        </w:numPr>
        <w:spacing w:after="0"/>
        <w:rPr>
          <w:sz w:val="22"/>
          <w:szCs w:val="22"/>
        </w:rPr>
      </w:pPr>
      <w:r w:rsidRPr="00147128">
        <w:rPr>
          <w:sz w:val="22"/>
          <w:szCs w:val="22"/>
        </w:rPr>
        <w:t xml:space="preserve">Group members should consult the literature regarding how families can be involved in understanding and helping with the “topic”. Consider individual members (i.e., primary caregiver) and the </w:t>
      </w:r>
      <w:proofErr w:type="gramStart"/>
      <w:r w:rsidRPr="00147128">
        <w:rPr>
          <w:sz w:val="22"/>
          <w:szCs w:val="22"/>
        </w:rPr>
        <w:t>system as a whole</w:t>
      </w:r>
      <w:proofErr w:type="gramEnd"/>
      <w:r w:rsidRPr="00147128">
        <w:rPr>
          <w:sz w:val="22"/>
          <w:szCs w:val="22"/>
        </w:rPr>
        <w:t xml:space="preserve">. Remember, </w:t>
      </w:r>
      <w:r w:rsidRPr="00147128">
        <w:rPr>
          <w:i/>
          <w:sz w:val="22"/>
          <w:szCs w:val="22"/>
        </w:rPr>
        <w:t>thinking systems</w:t>
      </w:r>
      <w:r w:rsidRPr="00147128">
        <w:rPr>
          <w:sz w:val="22"/>
          <w:szCs w:val="22"/>
        </w:rPr>
        <w:t xml:space="preserve"> is not reductionistic and will include information presented to the family as a team (the whole is more than the sum of its parts). This should be a summary of the “best practice” literature related to interventions to “help” caregivers regarding your chosen topic. For example, if you choose to explore how caregivers can communicate with their teens, what does the literature say about effective communication? About half of the paper should be devoted to reviewing and exploring the topic and relevant research and the remaining half of your paper should be devoted to the description of the project and how it would hopefully contribute to a K-12 setting. </w:t>
      </w:r>
    </w:p>
    <w:p w14:paraId="649C7805" w14:textId="30BEC635" w:rsidR="00DF7997" w:rsidRPr="00147128" w:rsidRDefault="00DF7997" w:rsidP="00237276">
      <w:pPr>
        <w:pStyle w:val="BodyTextIndent"/>
        <w:numPr>
          <w:ilvl w:val="0"/>
          <w:numId w:val="15"/>
        </w:numPr>
        <w:spacing w:after="0"/>
        <w:rPr>
          <w:sz w:val="22"/>
          <w:szCs w:val="22"/>
        </w:rPr>
      </w:pPr>
      <w:r w:rsidRPr="00147128">
        <w:rPr>
          <w:sz w:val="22"/>
          <w:szCs w:val="22"/>
        </w:rPr>
        <w:t xml:space="preserve">Develop an about </w:t>
      </w:r>
      <w:r w:rsidR="00DE1B72">
        <w:rPr>
          <w:sz w:val="22"/>
          <w:szCs w:val="22"/>
        </w:rPr>
        <w:t>20</w:t>
      </w:r>
      <w:r w:rsidR="0065402B" w:rsidRPr="00147128">
        <w:rPr>
          <w:sz w:val="22"/>
          <w:szCs w:val="22"/>
        </w:rPr>
        <w:t>-</w:t>
      </w:r>
      <w:r w:rsidRPr="00147128">
        <w:rPr>
          <w:sz w:val="22"/>
          <w:szCs w:val="22"/>
        </w:rPr>
        <w:t>minute media presentation on the proposed project</w:t>
      </w:r>
      <w:r w:rsidRPr="00147128">
        <w:rPr>
          <w:b/>
          <w:i/>
          <w:sz w:val="22"/>
          <w:szCs w:val="22"/>
        </w:rPr>
        <w:t>.</w:t>
      </w:r>
      <w:r w:rsidRPr="00147128">
        <w:rPr>
          <w:sz w:val="22"/>
          <w:szCs w:val="22"/>
        </w:rPr>
        <w:t xml:space="preserve"> </w:t>
      </w:r>
      <w:r w:rsidR="00FD309E">
        <w:rPr>
          <w:sz w:val="22"/>
          <w:szCs w:val="22"/>
        </w:rPr>
        <w:t xml:space="preserve">Everyone in the group participates in the presentation. </w:t>
      </w:r>
      <w:r w:rsidRPr="00147128">
        <w:rPr>
          <w:sz w:val="22"/>
          <w:szCs w:val="22"/>
        </w:rPr>
        <w:t xml:space="preserve">The presentation should be 15-20 minutes long. </w:t>
      </w:r>
    </w:p>
    <w:p w14:paraId="61B53912" w14:textId="77777777" w:rsidR="00237276" w:rsidRPr="00147128" w:rsidRDefault="00DF7997" w:rsidP="00237276">
      <w:pPr>
        <w:numPr>
          <w:ilvl w:val="0"/>
          <w:numId w:val="15"/>
        </w:numPr>
        <w:rPr>
          <w:sz w:val="22"/>
          <w:szCs w:val="22"/>
        </w:rPr>
      </w:pPr>
      <w:r w:rsidRPr="00147128">
        <w:rPr>
          <w:sz w:val="22"/>
          <w:szCs w:val="22"/>
        </w:rPr>
        <w:t xml:space="preserve">Page limit: 6-8 (excluding cover page, abstract and references: 12 font, double spaced, 1-inch margin on all sides). The paper should have at least 4 scholarly references (peer-reviewed articles). The paper should be written in APA. </w:t>
      </w:r>
    </w:p>
    <w:p w14:paraId="005B5EE7" w14:textId="77777777" w:rsidR="00237276" w:rsidRPr="00147128" w:rsidRDefault="00237276" w:rsidP="00237276">
      <w:pPr>
        <w:numPr>
          <w:ilvl w:val="0"/>
          <w:numId w:val="15"/>
        </w:numPr>
        <w:rPr>
          <w:sz w:val="22"/>
          <w:szCs w:val="22"/>
        </w:rPr>
      </w:pPr>
      <w:r w:rsidRPr="00147128">
        <w:rPr>
          <w:sz w:val="22"/>
          <w:szCs w:val="22"/>
        </w:rPr>
        <w:t>Focus on connection: Part of the purpose of project is to connect the family with the school. How are those connections made and sustained? What is the role of school personnel in advocating for the family members?</w:t>
      </w:r>
    </w:p>
    <w:p w14:paraId="4C5484F5" w14:textId="21C6A17E" w:rsidR="00237276" w:rsidRDefault="00237276" w:rsidP="00237276">
      <w:pPr>
        <w:numPr>
          <w:ilvl w:val="0"/>
          <w:numId w:val="15"/>
        </w:numPr>
        <w:rPr>
          <w:sz w:val="22"/>
          <w:szCs w:val="22"/>
        </w:rPr>
      </w:pPr>
      <w:r w:rsidRPr="00147128">
        <w:rPr>
          <w:sz w:val="22"/>
          <w:szCs w:val="22"/>
        </w:rPr>
        <w:t>Provide appropriate handouts (if available) and post your presentation to Canvas. [You will want to save your and your classmates presentations for your own resource library.]</w:t>
      </w:r>
    </w:p>
    <w:p w14:paraId="5C2E2820" w14:textId="2F0506AB" w:rsidR="00DE1B72" w:rsidRPr="00147128" w:rsidRDefault="00DE1B72" w:rsidP="00237276">
      <w:pPr>
        <w:numPr>
          <w:ilvl w:val="0"/>
          <w:numId w:val="15"/>
        </w:numPr>
        <w:rPr>
          <w:sz w:val="22"/>
          <w:szCs w:val="22"/>
        </w:rPr>
      </w:pPr>
      <w:r>
        <w:rPr>
          <w:sz w:val="22"/>
          <w:szCs w:val="22"/>
        </w:rPr>
        <w:t xml:space="preserve">Every student will choose one of the classmate’s </w:t>
      </w:r>
      <w:proofErr w:type="gramStart"/>
      <w:r>
        <w:rPr>
          <w:sz w:val="22"/>
          <w:szCs w:val="22"/>
        </w:rPr>
        <w:t>presentation</w:t>
      </w:r>
      <w:proofErr w:type="gramEnd"/>
      <w:r>
        <w:rPr>
          <w:sz w:val="22"/>
          <w:szCs w:val="22"/>
        </w:rPr>
        <w:t xml:space="preserve"> and provide feedback – two loves and one wish. </w:t>
      </w:r>
      <w:r w:rsidR="000760E0">
        <w:rPr>
          <w:sz w:val="22"/>
          <w:szCs w:val="22"/>
        </w:rPr>
        <w:t>(August 13</w:t>
      </w:r>
      <w:r w:rsidR="000760E0" w:rsidRPr="000760E0">
        <w:rPr>
          <w:sz w:val="22"/>
          <w:szCs w:val="22"/>
          <w:vertAlign w:val="superscript"/>
        </w:rPr>
        <w:t>th</w:t>
      </w:r>
      <w:r w:rsidR="000760E0">
        <w:rPr>
          <w:sz w:val="22"/>
          <w:szCs w:val="22"/>
        </w:rPr>
        <w:t>)</w:t>
      </w:r>
    </w:p>
    <w:p w14:paraId="617D77F4" w14:textId="77777777" w:rsidR="00C57F4C" w:rsidRDefault="00C57F4C" w:rsidP="00C57F4C">
      <w:pPr>
        <w:rPr>
          <w:b/>
          <w:bCs/>
          <w:sz w:val="22"/>
          <w:szCs w:val="22"/>
        </w:rPr>
      </w:pPr>
    </w:p>
    <w:p w14:paraId="256FC8C6" w14:textId="77777777" w:rsidR="00E945A2" w:rsidRPr="00B951D4" w:rsidRDefault="00E945A2">
      <w:pPr>
        <w:rPr>
          <w:b/>
          <w:color w:val="000000"/>
          <w:sz w:val="22"/>
        </w:rPr>
      </w:pPr>
      <w:r w:rsidRPr="00B951D4">
        <w:rPr>
          <w:b/>
          <w:color w:val="000000"/>
          <w:sz w:val="22"/>
        </w:rPr>
        <w:t>Grading Scale:</w:t>
      </w:r>
    </w:p>
    <w:p w14:paraId="4C761471" w14:textId="77777777" w:rsidR="00E162C2" w:rsidRPr="00D23351" w:rsidRDefault="00E162C2">
      <w:pPr>
        <w:rPr>
          <w:b/>
          <w:color w:val="000000"/>
          <w:sz w:val="22"/>
          <w:u w:val="single"/>
        </w:rPr>
      </w:pPr>
    </w:p>
    <w:p w14:paraId="68FB1BF3" w14:textId="77777777" w:rsidR="00AF05A6" w:rsidRDefault="00E945A2">
      <w:pPr>
        <w:rPr>
          <w:color w:val="000000"/>
          <w:sz w:val="22"/>
        </w:rPr>
      </w:pPr>
      <w:r>
        <w:rPr>
          <w:color w:val="000000"/>
          <w:sz w:val="22"/>
        </w:rPr>
        <w:tab/>
      </w:r>
      <w:r>
        <w:rPr>
          <w:color w:val="000000"/>
          <w:sz w:val="22"/>
        </w:rPr>
        <w:tab/>
        <w:t xml:space="preserve">1. </w:t>
      </w:r>
      <w:r w:rsidR="000448CC">
        <w:rPr>
          <w:color w:val="000000"/>
          <w:sz w:val="22"/>
        </w:rPr>
        <w:t>Readings and Participation</w:t>
      </w:r>
      <w:r>
        <w:rPr>
          <w:color w:val="000000"/>
          <w:sz w:val="22"/>
        </w:rPr>
        <w:t xml:space="preserve">          </w:t>
      </w:r>
      <w:r w:rsidR="00BB71A7">
        <w:rPr>
          <w:color w:val="000000"/>
          <w:sz w:val="22"/>
        </w:rPr>
        <w:tab/>
      </w:r>
      <w:r w:rsidR="0038657E">
        <w:rPr>
          <w:color w:val="000000"/>
          <w:sz w:val="22"/>
        </w:rPr>
        <w:tab/>
      </w:r>
      <w:proofErr w:type="gramStart"/>
      <w:r w:rsidR="0038657E">
        <w:rPr>
          <w:color w:val="000000"/>
          <w:sz w:val="22"/>
        </w:rPr>
        <w:tab/>
      </w:r>
      <w:r w:rsidR="00613707">
        <w:rPr>
          <w:color w:val="000000"/>
          <w:sz w:val="22"/>
        </w:rPr>
        <w:t xml:space="preserve">  </w:t>
      </w:r>
      <w:r w:rsidR="00237276">
        <w:rPr>
          <w:color w:val="000000"/>
          <w:sz w:val="22"/>
        </w:rPr>
        <w:t>3</w:t>
      </w:r>
      <w:r w:rsidR="006D5DC3">
        <w:rPr>
          <w:color w:val="000000"/>
          <w:sz w:val="22"/>
        </w:rPr>
        <w:t>0</w:t>
      </w:r>
      <w:proofErr w:type="gramEnd"/>
      <w:r w:rsidR="00723A94">
        <w:rPr>
          <w:color w:val="000000"/>
          <w:sz w:val="22"/>
        </w:rPr>
        <w:t>%</w:t>
      </w:r>
    </w:p>
    <w:p w14:paraId="046C1E82" w14:textId="77777777" w:rsidR="00DB15E4" w:rsidRDefault="00AF05A6" w:rsidP="00AF05A6">
      <w:pPr>
        <w:ind w:left="720" w:firstLine="720"/>
        <w:rPr>
          <w:color w:val="000000"/>
          <w:sz w:val="22"/>
        </w:rPr>
      </w:pPr>
      <w:r>
        <w:rPr>
          <w:color w:val="000000"/>
          <w:sz w:val="22"/>
        </w:rPr>
        <w:t xml:space="preserve">3. </w:t>
      </w:r>
      <w:r w:rsidR="00DB15E4">
        <w:rPr>
          <w:color w:val="000000"/>
          <w:sz w:val="22"/>
        </w:rPr>
        <w:t>Genogram</w:t>
      </w:r>
      <w:r w:rsidR="00DB15E4">
        <w:rPr>
          <w:color w:val="000000"/>
          <w:sz w:val="22"/>
        </w:rPr>
        <w:tab/>
      </w:r>
      <w:r w:rsidR="00613707">
        <w:rPr>
          <w:color w:val="000000"/>
          <w:sz w:val="22"/>
        </w:rPr>
        <w:tab/>
      </w:r>
      <w:r w:rsidR="00E84740">
        <w:rPr>
          <w:color w:val="000000"/>
          <w:sz w:val="22"/>
        </w:rPr>
        <w:t xml:space="preserve"> </w:t>
      </w:r>
      <w:r w:rsidR="00A02944">
        <w:rPr>
          <w:color w:val="000000"/>
          <w:sz w:val="22"/>
        </w:rPr>
        <w:tab/>
      </w:r>
      <w:r w:rsidR="000448CC">
        <w:rPr>
          <w:color w:val="000000"/>
          <w:sz w:val="22"/>
        </w:rPr>
        <w:tab/>
      </w:r>
      <w:r w:rsidR="00A02944">
        <w:rPr>
          <w:color w:val="000000"/>
          <w:sz w:val="22"/>
        </w:rPr>
        <w:tab/>
      </w:r>
      <w:proofErr w:type="gramStart"/>
      <w:r w:rsidR="00A02944">
        <w:rPr>
          <w:color w:val="000000"/>
          <w:sz w:val="22"/>
        </w:rPr>
        <w:tab/>
        <w:t xml:space="preserve"> </w:t>
      </w:r>
      <w:r w:rsidR="005621F5">
        <w:rPr>
          <w:color w:val="000000"/>
          <w:sz w:val="22"/>
        </w:rPr>
        <w:t xml:space="preserve"> </w:t>
      </w:r>
      <w:r w:rsidR="00237276">
        <w:rPr>
          <w:color w:val="000000"/>
          <w:sz w:val="22"/>
        </w:rPr>
        <w:t>2</w:t>
      </w:r>
      <w:r w:rsidR="006D5DC3">
        <w:rPr>
          <w:color w:val="000000"/>
          <w:sz w:val="22"/>
        </w:rPr>
        <w:t>0</w:t>
      </w:r>
      <w:proofErr w:type="gramEnd"/>
      <w:r w:rsidR="00723A94">
        <w:rPr>
          <w:color w:val="000000"/>
          <w:sz w:val="22"/>
        </w:rPr>
        <w:t>%</w:t>
      </w:r>
      <w:r w:rsidR="00DB15E4">
        <w:rPr>
          <w:color w:val="000000"/>
          <w:sz w:val="22"/>
        </w:rPr>
        <w:t xml:space="preserve"> </w:t>
      </w:r>
    </w:p>
    <w:p w14:paraId="42DB23EA" w14:textId="756CF1B1" w:rsidR="00752FDC" w:rsidRDefault="00723A94">
      <w:pPr>
        <w:rPr>
          <w:color w:val="000000"/>
          <w:sz w:val="22"/>
        </w:rPr>
      </w:pPr>
      <w:r>
        <w:rPr>
          <w:color w:val="000000"/>
          <w:sz w:val="22"/>
        </w:rPr>
        <w:tab/>
      </w:r>
      <w:r>
        <w:rPr>
          <w:color w:val="000000"/>
          <w:sz w:val="22"/>
        </w:rPr>
        <w:tab/>
        <w:t>3.</w:t>
      </w:r>
      <w:r w:rsidR="00237276">
        <w:rPr>
          <w:color w:val="000000"/>
          <w:sz w:val="22"/>
        </w:rPr>
        <w:t xml:space="preserve"> Community Resource</w:t>
      </w:r>
      <w:r w:rsidR="00DE1B72">
        <w:rPr>
          <w:color w:val="000000"/>
          <w:sz w:val="22"/>
        </w:rPr>
        <w:t>s for Families</w:t>
      </w:r>
      <w:r w:rsidR="00DE1B72">
        <w:rPr>
          <w:color w:val="000000"/>
          <w:sz w:val="22"/>
        </w:rPr>
        <w:tab/>
      </w:r>
      <w:r w:rsidR="000448CC">
        <w:rPr>
          <w:color w:val="000000"/>
          <w:sz w:val="22"/>
        </w:rPr>
        <w:tab/>
      </w:r>
      <w:proofErr w:type="gramStart"/>
      <w:r w:rsidR="00A02944">
        <w:rPr>
          <w:color w:val="000000"/>
          <w:sz w:val="22"/>
        </w:rPr>
        <w:tab/>
        <w:t xml:space="preserve">  </w:t>
      </w:r>
      <w:r w:rsidR="00237276">
        <w:rPr>
          <w:color w:val="000000"/>
          <w:sz w:val="22"/>
        </w:rPr>
        <w:t>2</w:t>
      </w:r>
      <w:r w:rsidR="006D5DC3">
        <w:rPr>
          <w:color w:val="000000"/>
          <w:sz w:val="22"/>
        </w:rPr>
        <w:t>0</w:t>
      </w:r>
      <w:proofErr w:type="gramEnd"/>
      <w:r>
        <w:rPr>
          <w:color w:val="000000"/>
          <w:sz w:val="22"/>
        </w:rPr>
        <w:t>%</w:t>
      </w:r>
      <w:r w:rsidR="002C6763">
        <w:rPr>
          <w:color w:val="000000"/>
          <w:sz w:val="22"/>
        </w:rPr>
        <w:tab/>
      </w:r>
      <w:r w:rsidR="00613707">
        <w:rPr>
          <w:color w:val="000000"/>
          <w:sz w:val="22"/>
        </w:rPr>
        <w:t xml:space="preserve"> </w:t>
      </w:r>
    </w:p>
    <w:p w14:paraId="6BFD94CF" w14:textId="77777777" w:rsidR="00AC6CE2" w:rsidRDefault="00770DCB" w:rsidP="00DB15E4">
      <w:pPr>
        <w:ind w:left="720" w:firstLine="720"/>
        <w:rPr>
          <w:color w:val="000000"/>
          <w:sz w:val="22"/>
        </w:rPr>
      </w:pPr>
      <w:r>
        <w:rPr>
          <w:color w:val="000000"/>
          <w:sz w:val="22"/>
        </w:rPr>
        <w:t>4</w:t>
      </w:r>
      <w:r w:rsidR="00A1612E">
        <w:rPr>
          <w:color w:val="000000"/>
          <w:sz w:val="22"/>
        </w:rPr>
        <w:t>. SFC Partnership Project</w:t>
      </w:r>
      <w:r w:rsidR="00A1612E">
        <w:rPr>
          <w:color w:val="000000"/>
          <w:sz w:val="22"/>
        </w:rPr>
        <w:tab/>
      </w:r>
      <w:r w:rsidR="003F54F9">
        <w:rPr>
          <w:color w:val="000000"/>
          <w:sz w:val="22"/>
        </w:rPr>
        <w:tab/>
      </w:r>
      <w:r w:rsidR="00BB71A7">
        <w:rPr>
          <w:color w:val="000000"/>
          <w:sz w:val="22"/>
        </w:rPr>
        <w:tab/>
      </w:r>
      <w:proofErr w:type="gramStart"/>
      <w:r w:rsidR="00613707">
        <w:rPr>
          <w:color w:val="000000"/>
          <w:sz w:val="22"/>
        </w:rPr>
        <w:tab/>
      </w:r>
      <w:r w:rsidR="00EF55D3">
        <w:rPr>
          <w:color w:val="000000"/>
          <w:sz w:val="22"/>
        </w:rPr>
        <w:t xml:space="preserve"> </w:t>
      </w:r>
      <w:r w:rsidR="00723A94">
        <w:rPr>
          <w:color w:val="000000"/>
          <w:sz w:val="22"/>
        </w:rPr>
        <w:t xml:space="preserve"> </w:t>
      </w:r>
      <w:r w:rsidR="00AF05A6">
        <w:rPr>
          <w:color w:val="000000"/>
          <w:sz w:val="22"/>
        </w:rPr>
        <w:t>3</w:t>
      </w:r>
      <w:r w:rsidR="00EF55D3">
        <w:rPr>
          <w:color w:val="000000"/>
          <w:sz w:val="22"/>
        </w:rPr>
        <w:t>0</w:t>
      </w:r>
      <w:proofErr w:type="gramEnd"/>
      <w:r w:rsidR="00723A94" w:rsidRPr="00AC6CE2">
        <w:rPr>
          <w:color w:val="000000"/>
          <w:sz w:val="22"/>
        </w:rPr>
        <w:t>%</w:t>
      </w:r>
    </w:p>
    <w:p w14:paraId="7A42AA01" w14:textId="77777777" w:rsidR="00E945A2" w:rsidRDefault="00AC6CE2" w:rsidP="00A02944">
      <w:pPr>
        <w:rPr>
          <w:color w:val="000000"/>
          <w:sz w:val="22"/>
        </w:rPr>
      </w:pPr>
      <w:r>
        <w:rPr>
          <w:color w:val="000000"/>
          <w:sz w:val="22"/>
        </w:rPr>
        <w:tab/>
      </w:r>
      <w:r w:rsidR="00E945A2">
        <w:rPr>
          <w:color w:val="000000"/>
          <w:sz w:val="22"/>
        </w:rPr>
        <w:t xml:space="preserve"> </w:t>
      </w:r>
      <w:r w:rsidR="00A02944">
        <w:rPr>
          <w:color w:val="000000"/>
          <w:sz w:val="22"/>
        </w:rPr>
        <w:t>------------------------------------------------------------------------------------------</w:t>
      </w:r>
    </w:p>
    <w:p w14:paraId="6A80DC46" w14:textId="77777777" w:rsidR="00E945A2" w:rsidRDefault="00E945A2">
      <w:pPr>
        <w:rPr>
          <w:color w:val="000000"/>
          <w:sz w:val="22"/>
        </w:rPr>
      </w:pPr>
      <w:r>
        <w:rPr>
          <w:color w:val="000000"/>
          <w:sz w:val="22"/>
        </w:rPr>
        <w:tab/>
      </w:r>
      <w:r>
        <w:rPr>
          <w:color w:val="000000"/>
          <w:sz w:val="22"/>
        </w:rPr>
        <w:tab/>
      </w:r>
      <w:r>
        <w:rPr>
          <w:color w:val="000000"/>
          <w:sz w:val="22"/>
        </w:rPr>
        <w:tab/>
      </w:r>
      <w:r>
        <w:rPr>
          <w:color w:val="000000"/>
          <w:sz w:val="22"/>
        </w:rPr>
        <w:tab/>
      </w:r>
      <w:r>
        <w:rPr>
          <w:color w:val="000000"/>
          <w:sz w:val="22"/>
        </w:rPr>
        <w:tab/>
        <w:t xml:space="preserve">         </w:t>
      </w:r>
      <w:r w:rsidR="00BB71A7">
        <w:rPr>
          <w:color w:val="000000"/>
          <w:sz w:val="22"/>
        </w:rPr>
        <w:tab/>
      </w:r>
      <w:r w:rsidR="00BB71A7">
        <w:rPr>
          <w:color w:val="000000"/>
          <w:sz w:val="22"/>
        </w:rPr>
        <w:tab/>
      </w:r>
      <w:r w:rsidR="00AC6CE2">
        <w:rPr>
          <w:color w:val="000000"/>
          <w:sz w:val="22"/>
        </w:rPr>
        <w:t xml:space="preserve"> </w:t>
      </w:r>
      <w:r w:rsidR="00A1612E">
        <w:rPr>
          <w:color w:val="000000"/>
          <w:sz w:val="22"/>
        </w:rPr>
        <w:tab/>
      </w:r>
      <w:r w:rsidR="00AC6CE2">
        <w:rPr>
          <w:color w:val="000000"/>
          <w:sz w:val="22"/>
        </w:rPr>
        <w:t xml:space="preserve">   </w:t>
      </w:r>
      <w:r w:rsidR="00723A94">
        <w:rPr>
          <w:color w:val="000000"/>
          <w:sz w:val="22"/>
        </w:rPr>
        <w:t>Total 100%</w:t>
      </w:r>
    </w:p>
    <w:p w14:paraId="420D5945" w14:textId="77777777" w:rsidR="00295673" w:rsidRDefault="00295673" w:rsidP="00613707">
      <w:pPr>
        <w:rPr>
          <w:sz w:val="22"/>
          <w:szCs w:val="22"/>
        </w:rPr>
      </w:pPr>
    </w:p>
    <w:p w14:paraId="54D43D86" w14:textId="69D4D703" w:rsidR="00DE1B72" w:rsidRDefault="00DE1B72" w:rsidP="00613707">
      <w:pPr>
        <w:rPr>
          <w:sz w:val="22"/>
          <w:szCs w:val="22"/>
        </w:rPr>
        <w:sectPr w:rsidR="00DE1B72" w:rsidSect="00742143">
          <w:headerReference w:type="default" r:id="rId11"/>
          <w:footerReference w:type="even" r:id="rId12"/>
          <w:footerReference w:type="default" r:id="rId13"/>
          <w:type w:val="continuous"/>
          <w:pgSz w:w="12240" w:h="15840"/>
          <w:pgMar w:top="1440" w:right="1440" w:bottom="1440" w:left="1440" w:header="720" w:footer="720" w:gutter="0"/>
          <w:cols w:space="720"/>
          <w:titlePg/>
        </w:sectPr>
      </w:pPr>
    </w:p>
    <w:p w14:paraId="6D491737" w14:textId="77777777" w:rsidR="00295673" w:rsidRPr="00295673" w:rsidRDefault="00295673" w:rsidP="00295673">
      <w:pPr>
        <w:rPr>
          <w:sz w:val="22"/>
          <w:szCs w:val="22"/>
        </w:rPr>
      </w:pPr>
      <w:r w:rsidRPr="00295673">
        <w:rPr>
          <w:sz w:val="22"/>
          <w:szCs w:val="22"/>
        </w:rPr>
        <w:lastRenderedPageBreak/>
        <w:t xml:space="preserve">100-94 </w:t>
      </w:r>
      <w:r w:rsidRPr="00295673">
        <w:rPr>
          <w:sz w:val="22"/>
          <w:szCs w:val="22"/>
        </w:rPr>
        <w:tab/>
      </w:r>
      <w:r w:rsidRPr="00295673">
        <w:rPr>
          <w:sz w:val="22"/>
          <w:szCs w:val="22"/>
        </w:rPr>
        <w:tab/>
        <w:t>A</w:t>
      </w:r>
      <w:r w:rsidRPr="00295673">
        <w:rPr>
          <w:sz w:val="22"/>
          <w:szCs w:val="22"/>
        </w:rPr>
        <w:tab/>
      </w:r>
      <w:r w:rsidRPr="00295673">
        <w:rPr>
          <w:sz w:val="22"/>
          <w:szCs w:val="22"/>
        </w:rPr>
        <w:tab/>
        <w:t xml:space="preserve">89-87 </w:t>
      </w:r>
      <w:r w:rsidRPr="00295673">
        <w:rPr>
          <w:sz w:val="22"/>
          <w:szCs w:val="22"/>
        </w:rPr>
        <w:tab/>
      </w:r>
      <w:r w:rsidRPr="00295673">
        <w:rPr>
          <w:sz w:val="22"/>
          <w:szCs w:val="22"/>
        </w:rPr>
        <w:tab/>
        <w:t>B+</w:t>
      </w:r>
      <w:r w:rsidRPr="00295673">
        <w:rPr>
          <w:sz w:val="22"/>
          <w:szCs w:val="22"/>
        </w:rPr>
        <w:tab/>
      </w:r>
      <w:r w:rsidRPr="00295673">
        <w:rPr>
          <w:sz w:val="22"/>
          <w:szCs w:val="22"/>
        </w:rPr>
        <w:tab/>
        <w:t xml:space="preserve">83-80 </w:t>
      </w:r>
      <w:r w:rsidRPr="00295673">
        <w:rPr>
          <w:sz w:val="22"/>
          <w:szCs w:val="22"/>
        </w:rPr>
        <w:tab/>
      </w:r>
      <w:r w:rsidRPr="00295673">
        <w:rPr>
          <w:sz w:val="22"/>
          <w:szCs w:val="22"/>
        </w:rPr>
        <w:tab/>
        <w:t>B-*</w:t>
      </w:r>
    </w:p>
    <w:p w14:paraId="280C9B82" w14:textId="77777777" w:rsidR="00295673" w:rsidRPr="00295673" w:rsidRDefault="00295673" w:rsidP="00295673">
      <w:pPr>
        <w:rPr>
          <w:sz w:val="22"/>
          <w:szCs w:val="22"/>
        </w:rPr>
      </w:pPr>
      <w:r w:rsidRPr="00295673">
        <w:rPr>
          <w:sz w:val="22"/>
          <w:szCs w:val="22"/>
        </w:rPr>
        <w:t xml:space="preserve">93-90 </w:t>
      </w:r>
      <w:r w:rsidRPr="00295673">
        <w:rPr>
          <w:sz w:val="22"/>
          <w:szCs w:val="22"/>
        </w:rPr>
        <w:tab/>
      </w:r>
      <w:r w:rsidRPr="00295673">
        <w:rPr>
          <w:sz w:val="22"/>
          <w:szCs w:val="22"/>
        </w:rPr>
        <w:tab/>
        <w:t>A-</w:t>
      </w:r>
      <w:r w:rsidRPr="00295673">
        <w:rPr>
          <w:sz w:val="22"/>
          <w:szCs w:val="22"/>
        </w:rPr>
        <w:tab/>
      </w:r>
      <w:r w:rsidRPr="00295673">
        <w:rPr>
          <w:sz w:val="22"/>
          <w:szCs w:val="22"/>
        </w:rPr>
        <w:tab/>
        <w:t xml:space="preserve">86-84 </w:t>
      </w:r>
      <w:r w:rsidRPr="00295673">
        <w:rPr>
          <w:sz w:val="22"/>
          <w:szCs w:val="22"/>
        </w:rPr>
        <w:tab/>
      </w:r>
      <w:r w:rsidRPr="00295673">
        <w:rPr>
          <w:sz w:val="22"/>
          <w:szCs w:val="22"/>
        </w:rPr>
        <w:tab/>
        <w:t>B</w:t>
      </w:r>
    </w:p>
    <w:p w14:paraId="06B68DE4" w14:textId="77777777" w:rsidR="003A3637" w:rsidRDefault="003A3637" w:rsidP="00613707">
      <w:pPr>
        <w:rPr>
          <w:sz w:val="22"/>
          <w:szCs w:val="22"/>
        </w:rPr>
      </w:pPr>
    </w:p>
    <w:p w14:paraId="246E1821" w14:textId="77777777" w:rsidR="00EE11A1" w:rsidRDefault="00613707" w:rsidP="00EE11A1">
      <w:pPr>
        <w:rPr>
          <w:sz w:val="22"/>
          <w:szCs w:val="22"/>
        </w:rPr>
      </w:pPr>
      <w:r>
        <w:rPr>
          <w:sz w:val="22"/>
          <w:szCs w:val="22"/>
        </w:rPr>
        <w:t xml:space="preserve">*If you </w:t>
      </w:r>
      <w:r w:rsidR="003A3637">
        <w:rPr>
          <w:sz w:val="22"/>
          <w:szCs w:val="22"/>
        </w:rPr>
        <w:t>receive a grade lower than a B</w:t>
      </w:r>
      <w:r w:rsidR="00147128">
        <w:rPr>
          <w:sz w:val="22"/>
          <w:szCs w:val="22"/>
        </w:rPr>
        <w:t>,</w:t>
      </w:r>
      <w:r w:rsidR="003A3637">
        <w:rPr>
          <w:sz w:val="22"/>
          <w:szCs w:val="22"/>
        </w:rPr>
        <w:t xml:space="preserve"> </w:t>
      </w:r>
      <w:r w:rsidR="001C1DBC">
        <w:rPr>
          <w:sz w:val="22"/>
          <w:szCs w:val="22"/>
        </w:rPr>
        <w:t xml:space="preserve">this course </w:t>
      </w:r>
      <w:r>
        <w:rPr>
          <w:sz w:val="22"/>
          <w:szCs w:val="22"/>
        </w:rPr>
        <w:t xml:space="preserve">will not count towards </w:t>
      </w:r>
      <w:r w:rsidR="00843B1E">
        <w:rPr>
          <w:sz w:val="22"/>
          <w:szCs w:val="22"/>
        </w:rPr>
        <w:t>graduation requirements.</w:t>
      </w:r>
    </w:p>
    <w:p w14:paraId="2EA07B96" w14:textId="77777777" w:rsidR="008C74E8" w:rsidRDefault="00295673" w:rsidP="00EE11A1">
      <w:pPr>
        <w:jc w:val="center"/>
        <w:rPr>
          <w:b/>
          <w:color w:val="000000"/>
        </w:rPr>
      </w:pPr>
      <w:r>
        <w:rPr>
          <w:b/>
          <w:color w:val="000000"/>
        </w:rPr>
        <w:br w:type="page"/>
      </w:r>
      <w:r w:rsidR="008C74E8" w:rsidRPr="00FD309E">
        <w:rPr>
          <w:b/>
          <w:color w:val="FF0000"/>
        </w:rPr>
        <w:lastRenderedPageBreak/>
        <w:t xml:space="preserve">Tentative </w:t>
      </w:r>
      <w:r w:rsidR="003948F4">
        <w:rPr>
          <w:b/>
          <w:color w:val="000000"/>
        </w:rPr>
        <w:t>Course Work</w:t>
      </w:r>
      <w:r w:rsidR="008C74E8">
        <w:rPr>
          <w:b/>
          <w:color w:val="000000"/>
        </w:rPr>
        <w:t xml:space="preserve"> </w:t>
      </w:r>
    </w:p>
    <w:p w14:paraId="5DB1FBE9" w14:textId="77777777" w:rsidR="00E945A2" w:rsidRDefault="008C74E8" w:rsidP="00EE11A1">
      <w:pPr>
        <w:jc w:val="center"/>
        <w:rPr>
          <w:b/>
          <w:color w:val="000000"/>
        </w:rPr>
      </w:pPr>
      <w:r>
        <w:rPr>
          <w:color w:val="000000"/>
          <w:sz w:val="20"/>
        </w:rPr>
        <w:t xml:space="preserve">(Please see the </w:t>
      </w:r>
      <w:r w:rsidRPr="008C74E8">
        <w:rPr>
          <w:color w:val="000000"/>
          <w:sz w:val="20"/>
        </w:rPr>
        <w:t>Canvas Course site</w:t>
      </w:r>
      <w:r>
        <w:rPr>
          <w:color w:val="000000"/>
          <w:sz w:val="20"/>
        </w:rPr>
        <w:t xml:space="preserve"> for more details</w:t>
      </w:r>
      <w:r w:rsidRPr="008C74E8">
        <w:rPr>
          <w:color w:val="000000"/>
          <w:sz w:val="20"/>
        </w:rPr>
        <w:t>)</w:t>
      </w:r>
    </w:p>
    <w:p w14:paraId="101A125B" w14:textId="77777777" w:rsidR="003948F4" w:rsidRDefault="003948F4" w:rsidP="00EE11A1">
      <w:pPr>
        <w:jc w:val="center"/>
        <w:rPr>
          <w:b/>
          <w:color w:val="000000"/>
        </w:rPr>
      </w:pPr>
    </w:p>
    <w:p w14:paraId="533EF870" w14:textId="0438EDC8" w:rsidR="003948F4" w:rsidRDefault="003948F4" w:rsidP="003948F4">
      <w:pPr>
        <w:rPr>
          <w:b/>
          <w:color w:val="000000"/>
        </w:rPr>
      </w:pPr>
      <w:r w:rsidRPr="003948F4">
        <w:rPr>
          <w:b/>
          <w:color w:val="000000"/>
        </w:rPr>
        <w:t xml:space="preserve">Week 1 (We meet </w:t>
      </w:r>
      <w:r w:rsidR="002D03C7">
        <w:rPr>
          <w:b/>
          <w:color w:val="000000"/>
        </w:rPr>
        <w:t>on Zoom</w:t>
      </w:r>
      <w:r w:rsidRPr="003948F4">
        <w:rPr>
          <w:b/>
          <w:color w:val="000000"/>
        </w:rPr>
        <w:t xml:space="preserve">, June </w:t>
      </w:r>
      <w:r w:rsidR="00DE1B72">
        <w:rPr>
          <w:b/>
          <w:color w:val="000000"/>
        </w:rPr>
        <w:t>23</w:t>
      </w:r>
      <w:r w:rsidR="00DE1B72" w:rsidRPr="00DE1B72">
        <w:rPr>
          <w:b/>
          <w:color w:val="000000"/>
          <w:vertAlign w:val="superscript"/>
        </w:rPr>
        <w:t>rd</w:t>
      </w:r>
      <w:r w:rsidRPr="003948F4">
        <w:rPr>
          <w:b/>
          <w:color w:val="000000"/>
        </w:rPr>
        <w:t>)</w:t>
      </w:r>
    </w:p>
    <w:p w14:paraId="31CDB030" w14:textId="77777777" w:rsidR="003948F4" w:rsidRDefault="003948F4" w:rsidP="003948F4">
      <w:pPr>
        <w:numPr>
          <w:ilvl w:val="0"/>
          <w:numId w:val="27"/>
        </w:numPr>
        <w:rPr>
          <w:color w:val="000000"/>
        </w:rPr>
      </w:pPr>
      <w:r>
        <w:rPr>
          <w:color w:val="000000"/>
        </w:rPr>
        <w:t>Syllabus will be posted on Canvas</w:t>
      </w:r>
      <w:r w:rsidR="00117CE2">
        <w:rPr>
          <w:color w:val="000000"/>
        </w:rPr>
        <w:t xml:space="preserve">. </w:t>
      </w:r>
    </w:p>
    <w:p w14:paraId="3AECF090" w14:textId="77777777" w:rsidR="003948F4" w:rsidRDefault="003948F4" w:rsidP="003948F4">
      <w:pPr>
        <w:numPr>
          <w:ilvl w:val="0"/>
          <w:numId w:val="27"/>
        </w:numPr>
        <w:rPr>
          <w:color w:val="000000"/>
        </w:rPr>
      </w:pPr>
      <w:r>
        <w:rPr>
          <w:color w:val="000000"/>
        </w:rPr>
        <w:t xml:space="preserve">Read chapters 1-2 (If you have not purchased the book yet, you can find the chapters on Canvas course site). </w:t>
      </w:r>
    </w:p>
    <w:p w14:paraId="2ED596F6" w14:textId="77777777" w:rsidR="003948F4" w:rsidRDefault="003948F4" w:rsidP="003948F4">
      <w:pPr>
        <w:numPr>
          <w:ilvl w:val="0"/>
          <w:numId w:val="27"/>
        </w:numPr>
        <w:rPr>
          <w:color w:val="000000"/>
        </w:rPr>
      </w:pPr>
      <w:r>
        <w:rPr>
          <w:color w:val="000000"/>
        </w:rPr>
        <w:t>Intro to SFC Partnership: Advocating for families in K-12 settings: Overview and key concepts</w:t>
      </w:r>
    </w:p>
    <w:p w14:paraId="530D1C41" w14:textId="77777777" w:rsidR="003948F4" w:rsidRDefault="003948F4" w:rsidP="003948F4">
      <w:pPr>
        <w:numPr>
          <w:ilvl w:val="0"/>
          <w:numId w:val="27"/>
        </w:numPr>
        <w:rPr>
          <w:color w:val="000000"/>
        </w:rPr>
      </w:pPr>
      <w:r>
        <w:rPr>
          <w:color w:val="000000"/>
        </w:rPr>
        <w:t>Overview of the Course</w:t>
      </w:r>
      <w:r w:rsidR="00117CE2">
        <w:rPr>
          <w:color w:val="000000"/>
        </w:rPr>
        <w:t xml:space="preserve"> and Assignments</w:t>
      </w:r>
    </w:p>
    <w:p w14:paraId="3901CEFE" w14:textId="77777777" w:rsidR="003948F4" w:rsidRDefault="003948F4" w:rsidP="003948F4">
      <w:pPr>
        <w:rPr>
          <w:color w:val="000000"/>
        </w:rPr>
      </w:pPr>
    </w:p>
    <w:p w14:paraId="156EB6E6" w14:textId="77777777" w:rsidR="003948F4" w:rsidRDefault="003948F4" w:rsidP="003948F4">
      <w:pPr>
        <w:rPr>
          <w:b/>
          <w:color w:val="000000"/>
        </w:rPr>
      </w:pPr>
      <w:r w:rsidRPr="003948F4">
        <w:rPr>
          <w:b/>
          <w:color w:val="000000"/>
        </w:rPr>
        <w:t>Week 2</w:t>
      </w:r>
    </w:p>
    <w:p w14:paraId="536B5A1D" w14:textId="77777777" w:rsidR="003948F4" w:rsidRDefault="003948F4" w:rsidP="003948F4">
      <w:pPr>
        <w:numPr>
          <w:ilvl w:val="0"/>
          <w:numId w:val="28"/>
        </w:numPr>
        <w:rPr>
          <w:color w:val="000000"/>
        </w:rPr>
      </w:pPr>
      <w:r>
        <w:rPr>
          <w:color w:val="000000"/>
        </w:rPr>
        <w:t xml:space="preserve">Read chapters 3-4. </w:t>
      </w:r>
    </w:p>
    <w:p w14:paraId="586CEC17" w14:textId="77777777" w:rsidR="003948F4" w:rsidRDefault="003948F4" w:rsidP="003948F4">
      <w:pPr>
        <w:numPr>
          <w:ilvl w:val="0"/>
          <w:numId w:val="28"/>
        </w:numPr>
        <w:rPr>
          <w:color w:val="000000"/>
        </w:rPr>
      </w:pPr>
      <w:r>
        <w:rPr>
          <w:color w:val="000000"/>
        </w:rPr>
        <w:t xml:space="preserve">Complete the Checklist: How Family-Friendly Is Your School and submit it. </w:t>
      </w:r>
    </w:p>
    <w:p w14:paraId="65AA1B39" w14:textId="77777777" w:rsidR="009F26FD" w:rsidRDefault="009F26FD" w:rsidP="00117CE2">
      <w:pPr>
        <w:numPr>
          <w:ilvl w:val="0"/>
          <w:numId w:val="28"/>
        </w:numPr>
        <w:rPr>
          <w:color w:val="000000"/>
        </w:rPr>
      </w:pPr>
      <w:r>
        <w:rPr>
          <w:color w:val="000000"/>
        </w:rPr>
        <w:t xml:space="preserve">Read the articles (Mullis &amp; Edwards, 2001; </w:t>
      </w:r>
      <w:r w:rsidR="00FD7A8E">
        <w:rPr>
          <w:color w:val="000000"/>
        </w:rPr>
        <w:t>Gibson</w:t>
      </w:r>
      <w:r>
        <w:rPr>
          <w:color w:val="000000"/>
        </w:rPr>
        <w:t>, 200</w:t>
      </w:r>
      <w:r w:rsidR="00FD7A8E">
        <w:rPr>
          <w:color w:val="000000"/>
        </w:rPr>
        <w:t>5</w:t>
      </w:r>
      <w:r>
        <w:rPr>
          <w:color w:val="000000"/>
        </w:rPr>
        <w:t xml:space="preserve">) posted on Canvas. </w:t>
      </w:r>
    </w:p>
    <w:p w14:paraId="49E356FD" w14:textId="77777777" w:rsidR="00AF4D95" w:rsidRDefault="003948F4" w:rsidP="00C35C4A">
      <w:pPr>
        <w:numPr>
          <w:ilvl w:val="0"/>
          <w:numId w:val="28"/>
        </w:numPr>
        <w:rPr>
          <w:color w:val="000000"/>
        </w:rPr>
      </w:pPr>
      <w:r w:rsidRPr="00AF4D95">
        <w:rPr>
          <w:color w:val="000000"/>
        </w:rPr>
        <w:t xml:space="preserve">Watch the lesson on </w:t>
      </w:r>
      <w:r w:rsidR="00AF4D95">
        <w:rPr>
          <w:color w:val="000000"/>
        </w:rPr>
        <w:t>“</w:t>
      </w:r>
      <w:r w:rsidRPr="00AF4D95">
        <w:rPr>
          <w:color w:val="000000"/>
        </w:rPr>
        <w:t>Family Structure and Dynamics</w:t>
      </w:r>
      <w:r w:rsidR="00AF4D95">
        <w:rPr>
          <w:color w:val="000000"/>
        </w:rPr>
        <w:t xml:space="preserve">.” </w:t>
      </w:r>
    </w:p>
    <w:p w14:paraId="318CF65C" w14:textId="77777777" w:rsidR="009F26FD" w:rsidRPr="00AF4D95" w:rsidRDefault="00AF4D95" w:rsidP="00C35C4A">
      <w:pPr>
        <w:numPr>
          <w:ilvl w:val="0"/>
          <w:numId w:val="28"/>
        </w:numPr>
        <w:rPr>
          <w:color w:val="000000"/>
        </w:rPr>
      </w:pPr>
      <w:r>
        <w:rPr>
          <w:color w:val="000000"/>
        </w:rPr>
        <w:t xml:space="preserve">Read the case of Nancy and respond to three questions posted on Canvas. </w:t>
      </w:r>
      <w:r w:rsidR="009F26FD" w:rsidRPr="00AF4D95">
        <w:rPr>
          <w:color w:val="000000"/>
        </w:rPr>
        <w:t xml:space="preserve"> </w:t>
      </w:r>
    </w:p>
    <w:p w14:paraId="07D40815" w14:textId="77777777" w:rsidR="00E02140" w:rsidRDefault="00E02140" w:rsidP="00E02140">
      <w:pPr>
        <w:ind w:left="720"/>
        <w:rPr>
          <w:color w:val="000000"/>
        </w:rPr>
      </w:pPr>
    </w:p>
    <w:p w14:paraId="6C46CD3E" w14:textId="77777777" w:rsidR="00E02140" w:rsidRDefault="00E02140" w:rsidP="00E02140">
      <w:pPr>
        <w:rPr>
          <w:b/>
          <w:color w:val="000000"/>
        </w:rPr>
      </w:pPr>
      <w:r w:rsidRPr="00E02140">
        <w:rPr>
          <w:b/>
          <w:color w:val="000000"/>
        </w:rPr>
        <w:t>Week 3</w:t>
      </w:r>
    </w:p>
    <w:p w14:paraId="733CA587" w14:textId="77777777" w:rsidR="00E02140" w:rsidRDefault="00117CE2" w:rsidP="00E02140">
      <w:pPr>
        <w:numPr>
          <w:ilvl w:val="0"/>
          <w:numId w:val="30"/>
        </w:numPr>
        <w:rPr>
          <w:color w:val="000000"/>
        </w:rPr>
      </w:pPr>
      <w:r>
        <w:rPr>
          <w:color w:val="000000"/>
        </w:rPr>
        <w:t>Read chapter 5</w:t>
      </w:r>
      <w:r w:rsidR="00B34A40">
        <w:rPr>
          <w:color w:val="000000"/>
        </w:rPr>
        <w:t>-6</w:t>
      </w:r>
      <w:r w:rsidR="00E02140">
        <w:rPr>
          <w:color w:val="000000"/>
        </w:rPr>
        <w:t xml:space="preserve">. </w:t>
      </w:r>
    </w:p>
    <w:p w14:paraId="78A71C5B" w14:textId="77777777" w:rsidR="00CD45AC" w:rsidRPr="00CD45AC" w:rsidRDefault="008439F5" w:rsidP="00CD45AC">
      <w:pPr>
        <w:numPr>
          <w:ilvl w:val="0"/>
          <w:numId w:val="30"/>
        </w:numPr>
        <w:rPr>
          <w:color w:val="000000"/>
        </w:rPr>
      </w:pPr>
      <w:r>
        <w:rPr>
          <w:color w:val="000000"/>
        </w:rPr>
        <w:t xml:space="preserve">Read the article (Epstein &amp; </w:t>
      </w:r>
      <w:proofErr w:type="spellStart"/>
      <w:r>
        <w:rPr>
          <w:color w:val="000000"/>
        </w:rPr>
        <w:t>Voorhis</w:t>
      </w:r>
      <w:proofErr w:type="spellEnd"/>
      <w:r>
        <w:rPr>
          <w:color w:val="000000"/>
        </w:rPr>
        <w:t>, 2010).</w:t>
      </w:r>
    </w:p>
    <w:p w14:paraId="3DF7DA0D" w14:textId="70D9DDAF" w:rsidR="00E02140" w:rsidRDefault="00E02140" w:rsidP="00E02140">
      <w:pPr>
        <w:numPr>
          <w:ilvl w:val="0"/>
          <w:numId w:val="30"/>
        </w:numPr>
        <w:rPr>
          <w:color w:val="000000"/>
        </w:rPr>
      </w:pPr>
      <w:r>
        <w:rPr>
          <w:color w:val="000000"/>
        </w:rPr>
        <w:t xml:space="preserve">Watch the lesson on </w:t>
      </w:r>
      <w:r w:rsidR="00DE1B72">
        <w:rPr>
          <w:color w:val="000000"/>
        </w:rPr>
        <w:t>“</w:t>
      </w:r>
      <w:r w:rsidR="002A185C">
        <w:rPr>
          <w:color w:val="000000"/>
        </w:rPr>
        <w:t>SFC Partnership and Theoretical Models.</w:t>
      </w:r>
      <w:r w:rsidR="00DE1B72">
        <w:rPr>
          <w:color w:val="000000"/>
        </w:rPr>
        <w:t>”</w:t>
      </w:r>
    </w:p>
    <w:p w14:paraId="6B062F9A" w14:textId="77777777" w:rsidR="002A185C" w:rsidRDefault="002A185C" w:rsidP="002A185C">
      <w:pPr>
        <w:rPr>
          <w:color w:val="000000"/>
        </w:rPr>
      </w:pPr>
    </w:p>
    <w:p w14:paraId="675D26FF" w14:textId="57D8BDB6" w:rsidR="002A185C" w:rsidRDefault="002A185C" w:rsidP="002A185C">
      <w:pPr>
        <w:rPr>
          <w:b/>
          <w:color w:val="000000"/>
        </w:rPr>
      </w:pPr>
      <w:r w:rsidRPr="002A185C">
        <w:rPr>
          <w:b/>
          <w:color w:val="000000"/>
        </w:rPr>
        <w:t>Week 4</w:t>
      </w:r>
      <w:r>
        <w:rPr>
          <w:b/>
          <w:color w:val="000000"/>
        </w:rPr>
        <w:t xml:space="preserve"> (Wednesday, July</w:t>
      </w:r>
      <w:r w:rsidR="00DE1B72">
        <w:rPr>
          <w:b/>
          <w:color w:val="000000"/>
        </w:rPr>
        <w:t xml:space="preserve"> 14</w:t>
      </w:r>
      <w:r w:rsidR="00DE1B72" w:rsidRPr="00DE1B72">
        <w:rPr>
          <w:b/>
          <w:color w:val="000000"/>
          <w:vertAlign w:val="superscript"/>
        </w:rPr>
        <w:t>th</w:t>
      </w:r>
      <w:r>
        <w:rPr>
          <w:b/>
          <w:color w:val="000000"/>
        </w:rPr>
        <w:t>)</w:t>
      </w:r>
    </w:p>
    <w:p w14:paraId="7BADEECF" w14:textId="77777777" w:rsidR="002A185C" w:rsidRDefault="002A185C" w:rsidP="002A185C">
      <w:pPr>
        <w:numPr>
          <w:ilvl w:val="0"/>
          <w:numId w:val="33"/>
        </w:numPr>
        <w:rPr>
          <w:color w:val="000000"/>
        </w:rPr>
      </w:pPr>
      <w:r>
        <w:rPr>
          <w:color w:val="000000"/>
        </w:rPr>
        <w:t xml:space="preserve">We meet </w:t>
      </w:r>
      <w:r w:rsidR="0032360C">
        <w:rPr>
          <w:color w:val="000000"/>
        </w:rPr>
        <w:t>on Zoom</w:t>
      </w:r>
      <w:r>
        <w:rPr>
          <w:color w:val="000000"/>
        </w:rPr>
        <w:t xml:space="preserve">. </w:t>
      </w:r>
    </w:p>
    <w:p w14:paraId="5AAF63CC" w14:textId="77777777" w:rsidR="002A185C" w:rsidRDefault="002A185C" w:rsidP="002A185C">
      <w:pPr>
        <w:numPr>
          <w:ilvl w:val="0"/>
          <w:numId w:val="33"/>
        </w:numPr>
        <w:rPr>
          <w:color w:val="000000"/>
        </w:rPr>
      </w:pPr>
      <w:r>
        <w:rPr>
          <w:color w:val="000000"/>
        </w:rPr>
        <w:t>Guest speakers</w:t>
      </w:r>
    </w:p>
    <w:p w14:paraId="159478D5" w14:textId="77777777" w:rsidR="002A185C" w:rsidRDefault="00117CE2" w:rsidP="002A185C">
      <w:pPr>
        <w:numPr>
          <w:ilvl w:val="0"/>
          <w:numId w:val="33"/>
        </w:numPr>
        <w:rPr>
          <w:color w:val="000000"/>
        </w:rPr>
      </w:pPr>
      <w:r>
        <w:rPr>
          <w:color w:val="000000"/>
        </w:rPr>
        <w:t>Read c</w:t>
      </w:r>
      <w:r w:rsidR="002A185C">
        <w:rPr>
          <w:color w:val="000000"/>
        </w:rPr>
        <w:t>hapter 8-9 and bring questions</w:t>
      </w:r>
    </w:p>
    <w:p w14:paraId="7BEC302F" w14:textId="6573CEAC" w:rsidR="00117CE2" w:rsidRPr="00117CE2" w:rsidRDefault="00117CE2" w:rsidP="00117CE2">
      <w:pPr>
        <w:numPr>
          <w:ilvl w:val="0"/>
          <w:numId w:val="33"/>
        </w:numPr>
        <w:rPr>
          <w:color w:val="000000"/>
        </w:rPr>
      </w:pPr>
      <w:r>
        <w:rPr>
          <w:color w:val="000000"/>
          <w:szCs w:val="24"/>
        </w:rPr>
        <w:t>Genogram project is due at 11:59 pm on Wednesday</w:t>
      </w:r>
      <w:r w:rsidR="00215EC1">
        <w:rPr>
          <w:color w:val="000000"/>
          <w:szCs w:val="24"/>
        </w:rPr>
        <w:t>,</w:t>
      </w:r>
      <w:r>
        <w:rPr>
          <w:color w:val="000000"/>
          <w:szCs w:val="24"/>
        </w:rPr>
        <w:t xml:space="preserve"> </w:t>
      </w:r>
      <w:r>
        <w:rPr>
          <w:color w:val="000000"/>
        </w:rPr>
        <w:t>July 1</w:t>
      </w:r>
      <w:r w:rsidR="00DE1B72">
        <w:rPr>
          <w:color w:val="000000"/>
        </w:rPr>
        <w:t>4</w:t>
      </w:r>
      <w:r w:rsidRPr="00117CE2">
        <w:rPr>
          <w:color w:val="000000"/>
          <w:vertAlign w:val="superscript"/>
        </w:rPr>
        <w:t>th</w:t>
      </w:r>
      <w:r>
        <w:rPr>
          <w:color w:val="000000"/>
        </w:rPr>
        <w:t xml:space="preserve">. </w:t>
      </w:r>
    </w:p>
    <w:p w14:paraId="2F016CBE" w14:textId="77777777" w:rsidR="002A185C" w:rsidRDefault="002A185C" w:rsidP="002A185C">
      <w:pPr>
        <w:rPr>
          <w:color w:val="000000"/>
        </w:rPr>
      </w:pPr>
    </w:p>
    <w:p w14:paraId="64B57DA1" w14:textId="77777777" w:rsidR="002A185C" w:rsidRDefault="002A185C" w:rsidP="002A185C">
      <w:pPr>
        <w:rPr>
          <w:b/>
          <w:color w:val="000000"/>
        </w:rPr>
      </w:pPr>
      <w:r>
        <w:rPr>
          <w:b/>
          <w:color w:val="000000"/>
        </w:rPr>
        <w:t>Week 5</w:t>
      </w:r>
    </w:p>
    <w:p w14:paraId="45D062A3" w14:textId="77777777" w:rsidR="00215EC1" w:rsidRDefault="00215EC1" w:rsidP="00215EC1">
      <w:pPr>
        <w:numPr>
          <w:ilvl w:val="0"/>
          <w:numId w:val="34"/>
        </w:numPr>
        <w:rPr>
          <w:color w:val="000000"/>
        </w:rPr>
      </w:pPr>
      <w:r>
        <w:rPr>
          <w:color w:val="000000"/>
        </w:rPr>
        <w:t xml:space="preserve">Read one of the articles posted on Canvas and review the Epstein’s model critically from cultural perspectives– discussion questions will be provided. </w:t>
      </w:r>
    </w:p>
    <w:p w14:paraId="72A75D40" w14:textId="77777777" w:rsidR="00117CE2" w:rsidRDefault="00117CE2" w:rsidP="00117CE2">
      <w:pPr>
        <w:rPr>
          <w:color w:val="000000"/>
        </w:rPr>
      </w:pPr>
    </w:p>
    <w:p w14:paraId="19B16720" w14:textId="28FB7C43" w:rsidR="00117CE2" w:rsidRDefault="00117CE2" w:rsidP="00117CE2">
      <w:pPr>
        <w:rPr>
          <w:b/>
          <w:color w:val="000000"/>
        </w:rPr>
      </w:pPr>
      <w:r>
        <w:rPr>
          <w:b/>
          <w:color w:val="000000"/>
        </w:rPr>
        <w:t>Week 6</w:t>
      </w:r>
    </w:p>
    <w:p w14:paraId="675CC373" w14:textId="77777777" w:rsidR="00215EC1" w:rsidRDefault="00215EC1" w:rsidP="00215EC1">
      <w:pPr>
        <w:numPr>
          <w:ilvl w:val="0"/>
          <w:numId w:val="35"/>
        </w:numPr>
        <w:rPr>
          <w:color w:val="000000"/>
        </w:rPr>
      </w:pPr>
      <w:r>
        <w:rPr>
          <w:color w:val="000000"/>
        </w:rPr>
        <w:t>Read the articles on Canvas.</w:t>
      </w:r>
    </w:p>
    <w:p w14:paraId="71C9CF9E" w14:textId="77777777" w:rsidR="00B951D4" w:rsidRDefault="00215EC1" w:rsidP="00B951D4">
      <w:pPr>
        <w:numPr>
          <w:ilvl w:val="0"/>
          <w:numId w:val="35"/>
        </w:numPr>
        <w:rPr>
          <w:color w:val="000000"/>
        </w:rPr>
      </w:pPr>
      <w:r>
        <w:rPr>
          <w:color w:val="000000"/>
        </w:rPr>
        <w:t>Watch “SF</w:t>
      </w:r>
      <w:r w:rsidR="00B951D4">
        <w:rPr>
          <w:color w:val="000000"/>
        </w:rPr>
        <w:t>C</w:t>
      </w:r>
      <w:r>
        <w:rPr>
          <w:color w:val="000000"/>
        </w:rPr>
        <w:t xml:space="preserve"> Partnership nuts and bolts</w:t>
      </w:r>
      <w:r w:rsidR="00B951D4">
        <w:rPr>
          <w:color w:val="000000"/>
        </w:rPr>
        <w:t>.”</w:t>
      </w:r>
      <w:r>
        <w:rPr>
          <w:color w:val="000000"/>
        </w:rPr>
        <w:t xml:space="preserve"> </w:t>
      </w:r>
    </w:p>
    <w:p w14:paraId="4A17FD46" w14:textId="77777777" w:rsidR="00B951D4" w:rsidRDefault="00B951D4" w:rsidP="00B951D4">
      <w:pPr>
        <w:numPr>
          <w:ilvl w:val="0"/>
          <w:numId w:val="35"/>
        </w:numPr>
        <w:rPr>
          <w:color w:val="000000"/>
        </w:rPr>
      </w:pPr>
      <w:r w:rsidRPr="00B951D4">
        <w:rPr>
          <w:color w:val="000000"/>
        </w:rPr>
        <w:t xml:space="preserve">Respond to the reflection questions. </w:t>
      </w:r>
    </w:p>
    <w:p w14:paraId="396D31DD" w14:textId="38E94CC6" w:rsidR="00B951D4" w:rsidRPr="00B951D4" w:rsidRDefault="00B951D4" w:rsidP="00B951D4">
      <w:pPr>
        <w:numPr>
          <w:ilvl w:val="0"/>
          <w:numId w:val="35"/>
        </w:numPr>
        <w:rPr>
          <w:color w:val="000000"/>
        </w:rPr>
      </w:pPr>
      <w:r w:rsidRPr="00B951D4">
        <w:rPr>
          <w:color w:val="000000"/>
        </w:rPr>
        <w:t>Community Resources for Families is due at 11:59 pm on Wednesday, July 28</w:t>
      </w:r>
      <w:r w:rsidRPr="00B951D4">
        <w:rPr>
          <w:color w:val="000000"/>
          <w:vertAlign w:val="superscript"/>
        </w:rPr>
        <w:t>th</w:t>
      </w:r>
      <w:r w:rsidRPr="00B951D4">
        <w:rPr>
          <w:color w:val="000000"/>
        </w:rPr>
        <w:t xml:space="preserve">. </w:t>
      </w:r>
    </w:p>
    <w:p w14:paraId="2A704B44" w14:textId="77777777" w:rsidR="00215EC1" w:rsidRDefault="00215EC1" w:rsidP="00215EC1">
      <w:pPr>
        <w:rPr>
          <w:color w:val="000000"/>
        </w:rPr>
      </w:pPr>
    </w:p>
    <w:p w14:paraId="52DAD547" w14:textId="299C76EF" w:rsidR="00215EC1" w:rsidRPr="00215EC1" w:rsidRDefault="00215EC1" w:rsidP="00215EC1">
      <w:pPr>
        <w:rPr>
          <w:b/>
          <w:bCs/>
          <w:color w:val="000000"/>
        </w:rPr>
      </w:pPr>
      <w:r w:rsidRPr="00215EC1">
        <w:rPr>
          <w:b/>
          <w:bCs/>
          <w:color w:val="000000"/>
        </w:rPr>
        <w:t xml:space="preserve">Week 7 </w:t>
      </w:r>
    </w:p>
    <w:p w14:paraId="45CDE84D" w14:textId="77777777" w:rsidR="00117CE2" w:rsidRPr="00182358" w:rsidRDefault="00117CE2" w:rsidP="00117CE2">
      <w:pPr>
        <w:numPr>
          <w:ilvl w:val="0"/>
          <w:numId w:val="35"/>
        </w:numPr>
        <w:rPr>
          <w:color w:val="000000"/>
        </w:rPr>
      </w:pPr>
      <w:r>
        <w:rPr>
          <w:color w:val="000000"/>
        </w:rPr>
        <w:t>Watch the lesson on “</w:t>
      </w:r>
      <w:r w:rsidRPr="00117CE2">
        <w:rPr>
          <w:color w:val="000000"/>
          <w:szCs w:val="24"/>
        </w:rPr>
        <w:t>Honing your communication skills: How to listen to and talk with caregivers</w:t>
      </w:r>
      <w:r>
        <w:rPr>
          <w:color w:val="000000"/>
          <w:szCs w:val="24"/>
        </w:rPr>
        <w:t>.”</w:t>
      </w:r>
    </w:p>
    <w:p w14:paraId="0755BC3A" w14:textId="05FCE0B6" w:rsidR="00182358" w:rsidRPr="00182358" w:rsidRDefault="00182358" w:rsidP="00117CE2">
      <w:pPr>
        <w:numPr>
          <w:ilvl w:val="0"/>
          <w:numId w:val="35"/>
        </w:numPr>
        <w:rPr>
          <w:color w:val="000000"/>
        </w:rPr>
      </w:pPr>
      <w:r>
        <w:rPr>
          <w:color w:val="000000"/>
        </w:rPr>
        <w:t xml:space="preserve">Read the </w:t>
      </w:r>
      <w:r w:rsidR="00215EC1">
        <w:rPr>
          <w:color w:val="000000"/>
        </w:rPr>
        <w:t xml:space="preserve">posted articles and </w:t>
      </w:r>
      <w:r>
        <w:rPr>
          <w:color w:val="000000"/>
        </w:rPr>
        <w:t xml:space="preserve">respond to discussion questions. </w:t>
      </w:r>
    </w:p>
    <w:p w14:paraId="7F229FE9" w14:textId="77777777" w:rsidR="00182358" w:rsidRPr="00117CE2" w:rsidRDefault="00182358" w:rsidP="00117CE2">
      <w:pPr>
        <w:numPr>
          <w:ilvl w:val="0"/>
          <w:numId w:val="35"/>
        </w:numPr>
        <w:rPr>
          <w:color w:val="000000"/>
        </w:rPr>
      </w:pPr>
      <w:r>
        <w:rPr>
          <w:color w:val="000000"/>
          <w:szCs w:val="24"/>
        </w:rPr>
        <w:t xml:space="preserve">Review “Consultant Reflection Inventory” and write a reflection. </w:t>
      </w:r>
    </w:p>
    <w:p w14:paraId="6E5D993D" w14:textId="77777777" w:rsidR="00117CE2" w:rsidRDefault="00117CE2" w:rsidP="00117CE2">
      <w:pPr>
        <w:rPr>
          <w:color w:val="000000"/>
          <w:szCs w:val="24"/>
        </w:rPr>
      </w:pPr>
    </w:p>
    <w:p w14:paraId="17CCB312" w14:textId="714CC2FC" w:rsidR="00117CE2" w:rsidRDefault="00117CE2" w:rsidP="00117CE2">
      <w:pPr>
        <w:rPr>
          <w:b/>
          <w:color w:val="000000"/>
          <w:szCs w:val="24"/>
        </w:rPr>
      </w:pPr>
      <w:r>
        <w:rPr>
          <w:b/>
          <w:color w:val="000000"/>
          <w:szCs w:val="24"/>
        </w:rPr>
        <w:t xml:space="preserve">Week </w:t>
      </w:r>
      <w:r w:rsidR="00215EC1">
        <w:rPr>
          <w:b/>
          <w:color w:val="000000"/>
          <w:szCs w:val="24"/>
        </w:rPr>
        <w:t>8</w:t>
      </w:r>
    </w:p>
    <w:p w14:paraId="1D4CBF55" w14:textId="01930A21" w:rsidR="00117CE2" w:rsidRPr="00117CE2" w:rsidRDefault="00117CE2" w:rsidP="00117CE2">
      <w:pPr>
        <w:numPr>
          <w:ilvl w:val="0"/>
          <w:numId w:val="38"/>
        </w:numPr>
        <w:rPr>
          <w:color w:val="000000"/>
        </w:rPr>
      </w:pPr>
      <w:r>
        <w:rPr>
          <w:color w:val="000000"/>
          <w:szCs w:val="24"/>
        </w:rPr>
        <w:t xml:space="preserve">Post the School Family Partnership project. </w:t>
      </w:r>
      <w:r w:rsidR="000760E0">
        <w:rPr>
          <w:color w:val="000000"/>
          <w:szCs w:val="24"/>
        </w:rPr>
        <w:t>(August 11</w:t>
      </w:r>
      <w:r w:rsidR="000760E0" w:rsidRPr="000760E0">
        <w:rPr>
          <w:color w:val="000000"/>
          <w:szCs w:val="24"/>
          <w:vertAlign w:val="superscript"/>
        </w:rPr>
        <w:t>th</w:t>
      </w:r>
      <w:r w:rsidR="000760E0">
        <w:rPr>
          <w:color w:val="000000"/>
          <w:szCs w:val="24"/>
        </w:rPr>
        <w:t>)</w:t>
      </w:r>
    </w:p>
    <w:p w14:paraId="2454E843" w14:textId="72DA3DC0" w:rsidR="00117CE2" w:rsidRPr="00117CE2" w:rsidRDefault="00117CE2" w:rsidP="00117CE2">
      <w:pPr>
        <w:numPr>
          <w:ilvl w:val="0"/>
          <w:numId w:val="38"/>
        </w:numPr>
        <w:rPr>
          <w:color w:val="000000"/>
        </w:rPr>
      </w:pPr>
      <w:r>
        <w:rPr>
          <w:color w:val="000000"/>
          <w:szCs w:val="24"/>
        </w:rPr>
        <w:lastRenderedPageBreak/>
        <w:t>Give feedback to one of the projects</w:t>
      </w:r>
      <w:r w:rsidR="00215EC1">
        <w:rPr>
          <w:color w:val="000000"/>
          <w:szCs w:val="24"/>
        </w:rPr>
        <w:t xml:space="preserve"> by the end of</w:t>
      </w:r>
      <w:r>
        <w:rPr>
          <w:color w:val="000000"/>
          <w:szCs w:val="24"/>
        </w:rPr>
        <w:t xml:space="preserve">. </w:t>
      </w:r>
    </w:p>
    <w:p w14:paraId="231B15D2" w14:textId="77777777" w:rsidR="00C82FD7" w:rsidRDefault="00BC2A60" w:rsidP="00AF05A6">
      <w:pPr>
        <w:pStyle w:val="Footer"/>
        <w:tabs>
          <w:tab w:val="clear" w:pos="4320"/>
          <w:tab w:val="clear" w:pos="8640"/>
        </w:tabs>
        <w:rPr>
          <w:color w:val="000000"/>
          <w:sz w:val="22"/>
          <w:szCs w:val="22"/>
        </w:rPr>
      </w:pPr>
      <w:r>
        <w:rPr>
          <w:color w:val="000000"/>
          <w:sz w:val="22"/>
          <w:szCs w:val="22"/>
        </w:rPr>
        <w:br w:type="page"/>
      </w:r>
      <w:r w:rsidR="0010512F" w:rsidRPr="00110F6E">
        <w:rPr>
          <w:b/>
          <w:color w:val="000000"/>
          <w:sz w:val="22"/>
          <w:szCs w:val="22"/>
        </w:rPr>
        <w:lastRenderedPageBreak/>
        <w:t xml:space="preserve"> </w:t>
      </w:r>
    </w:p>
    <w:p w14:paraId="6120DCF3" w14:textId="77777777" w:rsidR="005C0E36" w:rsidRDefault="00C82FD7" w:rsidP="00C82FD7">
      <w:pPr>
        <w:pStyle w:val="Heading1"/>
        <w:pBdr>
          <w:top w:val="single" w:sz="4" w:space="1" w:color="auto"/>
          <w:left w:val="single" w:sz="4" w:space="4" w:color="auto"/>
          <w:bottom w:val="single" w:sz="4" w:space="1" w:color="auto"/>
          <w:right w:val="single" w:sz="4" w:space="4" w:color="auto"/>
        </w:pBdr>
        <w:shd w:val="clear" w:color="auto" w:fill="F3F3F3"/>
      </w:pPr>
      <w:r>
        <w:t xml:space="preserve">EDCO </w:t>
      </w:r>
      <w:r w:rsidR="00E52765">
        <w:t>6681</w:t>
      </w:r>
      <w:r w:rsidR="00B02AC5">
        <w:t xml:space="preserve"> School Family Community Partnerships</w:t>
      </w:r>
    </w:p>
    <w:p w14:paraId="44C930F1" w14:textId="77777777" w:rsidR="00C82FD7" w:rsidRPr="00C82FD7" w:rsidRDefault="00C82FD7" w:rsidP="00C82FD7">
      <w:pPr>
        <w:pStyle w:val="Heading1"/>
        <w:pBdr>
          <w:top w:val="single" w:sz="4" w:space="1" w:color="auto"/>
          <w:left w:val="single" w:sz="4" w:space="4" w:color="auto"/>
          <w:bottom w:val="single" w:sz="4" w:space="1" w:color="auto"/>
          <w:right w:val="single" w:sz="4" w:space="4" w:color="auto"/>
        </w:pBdr>
        <w:shd w:val="clear" w:color="auto" w:fill="F3F3F3"/>
      </w:pPr>
      <w:r>
        <w:t>Family Consent Form</w:t>
      </w:r>
    </w:p>
    <w:p w14:paraId="75675F25" w14:textId="77777777" w:rsidR="007C2136" w:rsidRDefault="007C2136" w:rsidP="00C82FD7">
      <w:pPr>
        <w:jc w:val="center"/>
      </w:pPr>
    </w:p>
    <w:p w14:paraId="19BA073A" w14:textId="34597FC8" w:rsidR="007C2136" w:rsidRDefault="00B72907" w:rsidP="00C82FD7">
      <w:pPr>
        <w:jc w:val="center"/>
      </w:pPr>
      <w:r>
        <w:rPr>
          <w:noProof/>
        </w:rPr>
        <w:drawing>
          <wp:inline distT="0" distB="0" distL="0" distR="0" wp14:anchorId="397561AA" wp14:editId="56D494B3">
            <wp:extent cx="2616200" cy="13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1353185"/>
                    </a:xfrm>
                    <a:prstGeom prst="rect">
                      <a:avLst/>
                    </a:prstGeom>
                    <a:noFill/>
                    <a:ln>
                      <a:noFill/>
                    </a:ln>
                  </pic:spPr>
                </pic:pic>
              </a:graphicData>
            </a:graphic>
          </wp:inline>
        </w:drawing>
      </w:r>
    </w:p>
    <w:p w14:paraId="10B40E6B" w14:textId="77777777" w:rsidR="00C82FD7" w:rsidRDefault="00C82FD7" w:rsidP="00C82FD7">
      <w:pPr>
        <w:jc w:val="center"/>
      </w:pPr>
    </w:p>
    <w:p w14:paraId="6699EA3F" w14:textId="77777777" w:rsidR="00C82FD7" w:rsidRDefault="00C82FD7" w:rsidP="00C82FD7"/>
    <w:p w14:paraId="39BC68C0" w14:textId="77777777" w:rsidR="00C82FD7" w:rsidRDefault="00C82FD7" w:rsidP="00C82FD7">
      <w:r>
        <w:t xml:space="preserve">I understand that </w:t>
      </w:r>
      <w:r w:rsidRPr="00B02AC5">
        <w:rPr>
          <w:u w:val="single"/>
        </w:rPr>
        <w:t>__________________________</w:t>
      </w:r>
      <w:r>
        <w:t xml:space="preserve">, </w:t>
      </w:r>
      <w:r w:rsidR="005C0E36">
        <w:t xml:space="preserve">a </w:t>
      </w:r>
      <w:r>
        <w:t xml:space="preserve">student in the School Counseling Program at Seattle Pacific University, will be interviewing </w:t>
      </w:r>
      <w:r w:rsidR="00E162C2">
        <w:t>__________________</w:t>
      </w:r>
      <w:r>
        <w:t xml:space="preserve"> regarding </w:t>
      </w:r>
      <w:r w:rsidR="005C0E36">
        <w:t>family</w:t>
      </w:r>
      <w:r w:rsidR="00E162C2">
        <w:t xml:space="preserve"> to understand family dynamics and learn more about the child from a systemic view. </w:t>
      </w:r>
      <w:r w:rsidR="005C0E36">
        <w:t>This inform</w:t>
      </w:r>
      <w:r w:rsidR="00EE4677">
        <w:t>ation will be kept confidential and used only for educational purposes.</w:t>
      </w:r>
      <w:r w:rsidR="005C0E36">
        <w:t xml:space="preserve">  Only the instructor </w:t>
      </w:r>
      <w:r w:rsidR="00EE4677">
        <w:t xml:space="preserve">and </w:t>
      </w:r>
      <w:r w:rsidR="00430377">
        <w:t>students who are</w:t>
      </w:r>
      <w:r w:rsidR="00EE4677">
        <w:t xml:space="preserve"> currently enrolled in the course</w:t>
      </w:r>
      <w:r w:rsidR="005C0E36">
        <w:t xml:space="preserve"> will have access to information </w:t>
      </w:r>
      <w:r w:rsidR="00EE4677">
        <w:t>gained in the interview. All participants in the course are required to keep the information confidential. The interview documents</w:t>
      </w:r>
      <w:r w:rsidR="005C0E36">
        <w:t xml:space="preserve"> will be destroyed after the class is completed.</w:t>
      </w:r>
    </w:p>
    <w:p w14:paraId="0C0B5CE1" w14:textId="77777777" w:rsidR="00C82FD7" w:rsidRDefault="00C82FD7" w:rsidP="00C82FD7"/>
    <w:p w14:paraId="2AF6D006" w14:textId="77777777" w:rsidR="00C82FD7" w:rsidRDefault="005C0E36" w:rsidP="00C82FD7">
      <w:r>
        <w:t>If I have any questions about the interview, I am free to contact:</w:t>
      </w:r>
    </w:p>
    <w:p w14:paraId="59973711" w14:textId="77777777" w:rsidR="00226DBB" w:rsidRDefault="00226DBB" w:rsidP="0069281C">
      <w:pPr>
        <w:ind w:left="720"/>
        <w:rPr>
          <w:szCs w:val="24"/>
        </w:rPr>
      </w:pPr>
    </w:p>
    <w:p w14:paraId="19286C8E" w14:textId="77777777" w:rsidR="0069281C" w:rsidRPr="0069281C" w:rsidRDefault="00AC6B4E" w:rsidP="0069281C">
      <w:pPr>
        <w:ind w:left="720"/>
        <w:rPr>
          <w:szCs w:val="24"/>
        </w:rPr>
      </w:pPr>
      <w:r>
        <w:rPr>
          <w:szCs w:val="24"/>
        </w:rPr>
        <w:t xml:space="preserve">Jung </w:t>
      </w:r>
      <w:r w:rsidR="00DB30D5">
        <w:rPr>
          <w:szCs w:val="24"/>
        </w:rPr>
        <w:t xml:space="preserve">(June) </w:t>
      </w:r>
      <w:r>
        <w:rPr>
          <w:szCs w:val="24"/>
        </w:rPr>
        <w:t>H. Hyun</w:t>
      </w:r>
      <w:r w:rsidR="0069281C" w:rsidRPr="0069281C">
        <w:rPr>
          <w:szCs w:val="24"/>
        </w:rPr>
        <w:t>, Ph.D.</w:t>
      </w:r>
    </w:p>
    <w:p w14:paraId="3ED95436" w14:textId="77777777" w:rsidR="0069281C" w:rsidRPr="0069281C" w:rsidRDefault="00DB30D5" w:rsidP="0069281C">
      <w:pPr>
        <w:ind w:left="720"/>
        <w:rPr>
          <w:szCs w:val="24"/>
        </w:rPr>
      </w:pPr>
      <w:r>
        <w:rPr>
          <w:szCs w:val="24"/>
        </w:rPr>
        <w:t>Associate</w:t>
      </w:r>
      <w:r w:rsidR="0069281C" w:rsidRPr="0069281C">
        <w:rPr>
          <w:szCs w:val="24"/>
        </w:rPr>
        <w:t xml:space="preserve"> Professor</w:t>
      </w:r>
    </w:p>
    <w:p w14:paraId="3280602D" w14:textId="77777777" w:rsidR="0069281C" w:rsidRPr="0069281C" w:rsidRDefault="0069281C" w:rsidP="0069281C">
      <w:pPr>
        <w:ind w:left="720"/>
        <w:rPr>
          <w:szCs w:val="24"/>
        </w:rPr>
      </w:pPr>
      <w:r w:rsidRPr="0069281C">
        <w:rPr>
          <w:szCs w:val="24"/>
        </w:rPr>
        <w:t>Department of Counselor Education</w:t>
      </w:r>
    </w:p>
    <w:p w14:paraId="01F67FE9" w14:textId="77777777" w:rsidR="0069281C" w:rsidRPr="0069281C" w:rsidRDefault="00AC6B4E" w:rsidP="0069281C">
      <w:pPr>
        <w:ind w:left="720"/>
        <w:rPr>
          <w:szCs w:val="24"/>
        </w:rPr>
      </w:pPr>
      <w:r>
        <w:rPr>
          <w:szCs w:val="24"/>
        </w:rPr>
        <w:t>School of Education</w:t>
      </w:r>
    </w:p>
    <w:p w14:paraId="6895ADC9" w14:textId="77777777" w:rsidR="0069281C" w:rsidRPr="0069281C" w:rsidRDefault="0069281C" w:rsidP="0069281C">
      <w:pPr>
        <w:ind w:left="720"/>
        <w:rPr>
          <w:szCs w:val="24"/>
        </w:rPr>
      </w:pPr>
      <w:r w:rsidRPr="0069281C">
        <w:rPr>
          <w:szCs w:val="24"/>
        </w:rPr>
        <w:t>Seattle Pacific University</w:t>
      </w:r>
    </w:p>
    <w:p w14:paraId="5138F54D" w14:textId="77777777" w:rsidR="0069281C" w:rsidRPr="0069281C" w:rsidRDefault="0069281C" w:rsidP="0069281C">
      <w:pPr>
        <w:ind w:left="720"/>
        <w:rPr>
          <w:szCs w:val="24"/>
        </w:rPr>
      </w:pPr>
      <w:r w:rsidRPr="0069281C">
        <w:rPr>
          <w:szCs w:val="24"/>
        </w:rPr>
        <w:t>3307 3rd Avenue West</w:t>
      </w:r>
      <w:r w:rsidR="00AC6B4E" w:rsidRPr="00AC6B4E">
        <w:rPr>
          <w:szCs w:val="24"/>
        </w:rPr>
        <w:t xml:space="preserve"> </w:t>
      </w:r>
      <w:r w:rsidR="00AC6B4E" w:rsidRPr="0069281C">
        <w:rPr>
          <w:szCs w:val="24"/>
        </w:rPr>
        <w:t>Suite 202</w:t>
      </w:r>
    </w:p>
    <w:p w14:paraId="1127706E" w14:textId="77777777" w:rsidR="0069281C" w:rsidRPr="0069281C" w:rsidRDefault="0069281C" w:rsidP="0069281C">
      <w:pPr>
        <w:ind w:left="720"/>
        <w:rPr>
          <w:szCs w:val="24"/>
        </w:rPr>
      </w:pPr>
      <w:r w:rsidRPr="0069281C">
        <w:rPr>
          <w:szCs w:val="24"/>
        </w:rPr>
        <w:t>Seattle, WA 98119</w:t>
      </w:r>
    </w:p>
    <w:p w14:paraId="3110DD31" w14:textId="77777777" w:rsidR="0069281C" w:rsidRDefault="00AC6B4E" w:rsidP="0069281C">
      <w:pPr>
        <w:ind w:left="720"/>
        <w:rPr>
          <w:szCs w:val="24"/>
        </w:rPr>
      </w:pPr>
      <w:r>
        <w:rPr>
          <w:szCs w:val="24"/>
        </w:rPr>
        <w:t>206.281.2671</w:t>
      </w:r>
      <w:r w:rsidR="0069281C" w:rsidRPr="0069281C">
        <w:rPr>
          <w:szCs w:val="24"/>
        </w:rPr>
        <w:t xml:space="preserve"> (phone)</w:t>
      </w:r>
    </w:p>
    <w:p w14:paraId="6F02613D" w14:textId="77777777" w:rsidR="0069281C" w:rsidRDefault="006470A8" w:rsidP="0069281C">
      <w:pPr>
        <w:ind w:left="720"/>
        <w:rPr>
          <w:szCs w:val="24"/>
        </w:rPr>
      </w:pPr>
      <w:hyperlink r:id="rId15" w:history="1">
        <w:r w:rsidR="00AC6B4E" w:rsidRPr="00C73E08">
          <w:rPr>
            <w:rStyle w:val="Hyperlink"/>
            <w:szCs w:val="24"/>
          </w:rPr>
          <w:t>jhyun@spu.edu</w:t>
        </w:r>
      </w:hyperlink>
    </w:p>
    <w:p w14:paraId="49594317" w14:textId="77777777" w:rsidR="0069281C" w:rsidRPr="0069281C" w:rsidRDefault="0069281C" w:rsidP="0069281C">
      <w:pPr>
        <w:ind w:left="720"/>
        <w:rPr>
          <w:szCs w:val="24"/>
        </w:rPr>
      </w:pPr>
    </w:p>
    <w:p w14:paraId="006FB2C9" w14:textId="77777777" w:rsidR="005C0E36" w:rsidRDefault="005C0E36" w:rsidP="00C82FD7"/>
    <w:p w14:paraId="582A6BEF" w14:textId="77777777" w:rsidR="00C82FD7" w:rsidRDefault="00C82FD7" w:rsidP="00C82FD7">
      <w:r>
        <w:t xml:space="preserve">Signature (with date) of </w:t>
      </w:r>
      <w:r w:rsidR="005C0E36">
        <w:t>parent/guardian:</w:t>
      </w:r>
    </w:p>
    <w:p w14:paraId="6E7BA263" w14:textId="77777777" w:rsidR="00C82FD7" w:rsidRDefault="00C82FD7" w:rsidP="00C82FD7"/>
    <w:p w14:paraId="1811B138" w14:textId="77777777" w:rsidR="00C82FD7" w:rsidRDefault="00C82FD7" w:rsidP="00C82FD7"/>
    <w:p w14:paraId="79C8718E" w14:textId="77777777" w:rsidR="00C82FD7" w:rsidRDefault="00C82FD7" w:rsidP="00C82FD7"/>
    <w:p w14:paraId="19B947FA" w14:textId="77777777" w:rsidR="00C82FD7" w:rsidRDefault="005C0E36" w:rsidP="00C82FD7">
      <w:r>
        <w:t>Signature (with date) of child in K-12 school:</w:t>
      </w:r>
    </w:p>
    <w:p w14:paraId="740B112B" w14:textId="77777777" w:rsidR="005C0E36" w:rsidRDefault="005C0E36" w:rsidP="00C82FD7"/>
    <w:p w14:paraId="679E862B" w14:textId="77777777" w:rsidR="00C17E19" w:rsidRPr="00AF05A6" w:rsidRDefault="00C17E19" w:rsidP="00C17E19">
      <w:pPr>
        <w:jc w:val="center"/>
        <w:rPr>
          <w:rFonts w:ascii="Cambria" w:hAnsi="Cambria" w:cs="Arial"/>
          <w:b/>
          <w:sz w:val="20"/>
        </w:rPr>
      </w:pPr>
      <w:r w:rsidRPr="00AF05A6">
        <w:rPr>
          <w:sz w:val="20"/>
        </w:rPr>
        <w:br w:type="page"/>
      </w:r>
      <w:r w:rsidRPr="00AF05A6">
        <w:rPr>
          <w:rFonts w:ascii="Cambria" w:hAnsi="Cambria" w:cs="Arial"/>
          <w:b/>
          <w:sz w:val="20"/>
        </w:rPr>
        <w:lastRenderedPageBreak/>
        <w:t>Emergency Preparedness Information</w:t>
      </w:r>
    </w:p>
    <w:p w14:paraId="478E2106" w14:textId="77777777" w:rsidR="00C17E19" w:rsidRPr="00AF05A6" w:rsidRDefault="00C17E19" w:rsidP="00C17E19">
      <w:pPr>
        <w:rPr>
          <w:rFonts w:ascii="Cambria" w:hAnsi="Cambria" w:cs="Arial"/>
          <w:b/>
          <w:sz w:val="20"/>
        </w:rPr>
      </w:pPr>
    </w:p>
    <w:p w14:paraId="3295B142" w14:textId="77777777" w:rsidR="00C17E19" w:rsidRPr="00AF05A6" w:rsidRDefault="00C17E19" w:rsidP="00C17E19">
      <w:pPr>
        <w:rPr>
          <w:rFonts w:ascii="Calibri" w:hAnsi="Calibri" w:cs="Arial"/>
          <w:b/>
          <w:sz w:val="20"/>
        </w:rPr>
      </w:pPr>
      <w:r w:rsidRPr="00AF05A6">
        <w:rPr>
          <w:rFonts w:ascii="Calibri" w:hAnsi="Calibri" w:cs="Arial"/>
          <w:b/>
          <w:sz w:val="20"/>
        </w:rPr>
        <w:t>Report an Emergency or Suspicious Activity</w:t>
      </w:r>
    </w:p>
    <w:p w14:paraId="33BDEECB" w14:textId="77777777" w:rsidR="00C17E19" w:rsidRPr="00AF05A6" w:rsidRDefault="00C17E19" w:rsidP="00C17E19">
      <w:pPr>
        <w:widowControl w:val="0"/>
        <w:rPr>
          <w:rFonts w:ascii="Calibri" w:hAnsi="Calibri"/>
          <w:sz w:val="20"/>
          <w:lang w:val="en"/>
        </w:rPr>
      </w:pPr>
      <w:r w:rsidRPr="00AF05A6">
        <w:rPr>
          <w:rFonts w:ascii="Calibri" w:hAnsi="Calibri" w:cs="Arial"/>
          <w:sz w:val="20"/>
        </w:rPr>
        <w:t xml:space="preserve">Call the Office of Safety and Security to report an emergency or suspicious activity by dialing 206-281-2911 or by pressing the call button on a campus emergency phone. </w:t>
      </w:r>
      <w:r w:rsidRPr="00AF05A6">
        <w:rPr>
          <w:rFonts w:ascii="Calibri" w:hAnsi="Calibri"/>
          <w:sz w:val="20"/>
          <w:lang w:val="en"/>
        </w:rPr>
        <w:t>SPU Security Officers are trained first responders and will be dispatched to your location.</w:t>
      </w:r>
      <w:r w:rsidRPr="00AF05A6">
        <w:rPr>
          <w:rFonts w:ascii="Calibri" w:hAnsi="Calibri" w:cs="Arial"/>
          <w:sz w:val="20"/>
        </w:rPr>
        <w:t xml:space="preserve"> If needed, the SPU </w:t>
      </w:r>
      <w:r w:rsidRPr="00AF05A6">
        <w:rPr>
          <w:rFonts w:ascii="Calibri" w:hAnsi="Calibri"/>
          <w:sz w:val="20"/>
          <w:lang w:val="en"/>
        </w:rPr>
        <w:t>Dispatcher will contact local fire/police with the exact address of the location of the emergency.</w:t>
      </w:r>
    </w:p>
    <w:p w14:paraId="187EB5F8" w14:textId="77777777" w:rsidR="00C17E19" w:rsidRPr="00AF05A6" w:rsidRDefault="00C17E19" w:rsidP="00C17E19">
      <w:pPr>
        <w:rPr>
          <w:rFonts w:ascii="Calibri" w:hAnsi="Calibri"/>
          <w:sz w:val="20"/>
          <w:lang w:val="en"/>
        </w:rPr>
      </w:pPr>
    </w:p>
    <w:p w14:paraId="5017A4DD" w14:textId="77777777" w:rsidR="00C17E19" w:rsidRPr="00AF05A6" w:rsidRDefault="00C17E19" w:rsidP="00C17E19">
      <w:pPr>
        <w:rPr>
          <w:rFonts w:ascii="Calibri" w:hAnsi="Calibri"/>
          <w:b/>
          <w:bCs/>
          <w:sz w:val="20"/>
        </w:rPr>
      </w:pPr>
      <w:r w:rsidRPr="00AF05A6">
        <w:rPr>
          <w:rFonts w:ascii="Calibri" w:hAnsi="Calibri"/>
          <w:b/>
          <w:bCs/>
          <w:sz w:val="20"/>
        </w:rPr>
        <w:t>SPU-Alert System</w:t>
      </w:r>
    </w:p>
    <w:p w14:paraId="361C8DD9" w14:textId="77777777" w:rsidR="00C17E19" w:rsidRPr="00AF05A6" w:rsidRDefault="00C17E19" w:rsidP="00C17E19">
      <w:pPr>
        <w:widowControl w:val="0"/>
        <w:rPr>
          <w:rFonts w:ascii="Calibri" w:hAnsi="Calibri"/>
          <w:sz w:val="20"/>
        </w:rPr>
      </w:pPr>
      <w:r w:rsidRPr="00AF05A6">
        <w:rPr>
          <w:rFonts w:ascii="Calibri" w:hAnsi="Calibri"/>
          <w:sz w:val="20"/>
        </w:rPr>
        <w:t xml:space="preserve">The SPU-Alert System is SPU’s emergency notification system.  It can send information via text message, email, electronic reader board, computer pop-ups (for SPU computers), loudspeaker, and recorded cell phone messages. Text messaging has generally proven to be the quickest way to receive an alert about a campus emergency.  </w:t>
      </w:r>
      <w:proofErr w:type="gramStart"/>
      <w:r w:rsidRPr="00AF05A6">
        <w:rPr>
          <w:rFonts w:ascii="Calibri" w:hAnsi="Calibri"/>
          <w:sz w:val="20"/>
        </w:rPr>
        <w:t>In order to</w:t>
      </w:r>
      <w:proofErr w:type="gramEnd"/>
      <w:r w:rsidRPr="00AF05A6">
        <w:rPr>
          <w:rFonts w:ascii="Calibri" w:hAnsi="Calibri"/>
          <w:sz w:val="20"/>
        </w:rPr>
        <w:t xml:space="preserve"> receive text messages from SPU-Alert, you must provide SPU with your cell phone number through the Banner Information System on the web, </w:t>
      </w:r>
      <w:hyperlink r:id="rId16" w:history="1">
        <w:r w:rsidRPr="00AF05A6">
          <w:rPr>
            <w:rStyle w:val="Hyperlink"/>
            <w:rFonts w:ascii="Calibri" w:hAnsi="Calibri"/>
            <w:color w:val="000000"/>
            <w:sz w:val="20"/>
          </w:rPr>
          <w:t>https://www.spu.edu/banweb/</w:t>
        </w:r>
      </w:hyperlink>
      <w:r w:rsidRPr="00AF05A6">
        <w:rPr>
          <w:rFonts w:ascii="Calibri" w:hAnsi="Calibri"/>
          <w:sz w:val="20"/>
        </w:rPr>
        <w:t xml:space="preserve">.  Select the Personal Menu then choose the Emergency Alert System </w:t>
      </w:r>
      <w:proofErr w:type="gramStart"/>
      <w:r w:rsidRPr="00AF05A6">
        <w:rPr>
          <w:rFonts w:ascii="Calibri" w:hAnsi="Calibri"/>
          <w:sz w:val="20"/>
        </w:rPr>
        <w:t>tab.</w:t>
      </w:r>
      <w:proofErr w:type="gramEnd"/>
      <w:r w:rsidRPr="00AF05A6">
        <w:rPr>
          <w:rFonts w:ascii="Calibri" w:hAnsi="Calibri"/>
          <w:sz w:val="20"/>
        </w:rPr>
        <w:t xml:space="preserve"> Contact the CIS Help Desk if you have questions about entering your personal contact information into the Banner Information System. Emergency announcements may also be made by SPU staff members serving as Building Emergency Coordinators (“BECs”).</w:t>
      </w:r>
    </w:p>
    <w:p w14:paraId="007A9654" w14:textId="77777777" w:rsidR="00C17E19" w:rsidRPr="00AF05A6" w:rsidRDefault="00C17E19" w:rsidP="00C17E19">
      <w:pPr>
        <w:rPr>
          <w:rFonts w:ascii="Calibri" w:hAnsi="Calibri" w:cs="Arial"/>
          <w:b/>
          <w:sz w:val="20"/>
        </w:rPr>
      </w:pPr>
    </w:p>
    <w:p w14:paraId="79E5B57B" w14:textId="77777777" w:rsidR="00C17E19" w:rsidRPr="00AF05A6" w:rsidRDefault="00C17E19" w:rsidP="00C17E19">
      <w:pPr>
        <w:rPr>
          <w:rFonts w:ascii="Calibri" w:hAnsi="Calibri" w:cs="Arial"/>
          <w:b/>
          <w:sz w:val="20"/>
        </w:rPr>
      </w:pPr>
      <w:r w:rsidRPr="00AF05A6">
        <w:rPr>
          <w:rFonts w:ascii="Calibri" w:hAnsi="Calibri" w:cs="Arial"/>
          <w:b/>
          <w:sz w:val="20"/>
        </w:rPr>
        <w:t>Lockdown / Shelter in Place – General Guidance</w:t>
      </w:r>
    </w:p>
    <w:p w14:paraId="7C702CE3" w14:textId="77777777" w:rsidR="00C17E19" w:rsidRPr="00AF05A6" w:rsidRDefault="00C17E19" w:rsidP="00C17E19">
      <w:pPr>
        <w:widowControl w:val="0"/>
        <w:rPr>
          <w:rFonts w:ascii="Calibri" w:hAnsi="Calibri"/>
          <w:sz w:val="20"/>
        </w:rPr>
      </w:pPr>
      <w:r w:rsidRPr="00AF05A6">
        <w:rPr>
          <w:rFonts w:ascii="Calibri" w:hAnsi="Calibri"/>
          <w:sz w:val="20"/>
        </w:rPr>
        <w:t xml:space="preserve">The University will lock down in response to threats of violence such as a bank robbery or armed intruder on campus. You can assume that all remaining classes and events will be </w:t>
      </w:r>
      <w:proofErr w:type="gramStart"/>
      <w:r w:rsidRPr="00AF05A6">
        <w:rPr>
          <w:rFonts w:ascii="Calibri" w:hAnsi="Calibri"/>
          <w:sz w:val="20"/>
        </w:rPr>
        <w:t>temporarily suspended</w:t>
      </w:r>
      <w:proofErr w:type="gramEnd"/>
      <w:r w:rsidRPr="00AF05A6">
        <w:rPr>
          <w:rFonts w:ascii="Calibri" w:hAnsi="Calibri"/>
          <w:sz w:val="20"/>
        </w:rPr>
        <w:t xml:space="preserve"> until the incident is over. Lockdown notifications are sent using the SPU-Alert System.</w:t>
      </w:r>
    </w:p>
    <w:p w14:paraId="7676F9EC" w14:textId="77777777" w:rsidR="00C17E19" w:rsidRPr="00AF05A6" w:rsidRDefault="00C17E19" w:rsidP="00C17E19">
      <w:pPr>
        <w:widowControl w:val="0"/>
        <w:tabs>
          <w:tab w:val="left" w:pos="270"/>
          <w:tab w:val="left" w:pos="720"/>
        </w:tabs>
        <w:ind w:left="270"/>
        <w:rPr>
          <w:rFonts w:ascii="Calibri" w:hAnsi="Calibri"/>
          <w:sz w:val="20"/>
          <w:u w:val="single"/>
        </w:rPr>
      </w:pPr>
      <w:r w:rsidRPr="00AF05A6">
        <w:rPr>
          <w:rFonts w:ascii="Calibri" w:hAnsi="Calibri"/>
          <w:sz w:val="20"/>
        </w:rPr>
        <w:br/>
      </w:r>
      <w:r w:rsidRPr="00AF05A6">
        <w:rPr>
          <w:rFonts w:ascii="Calibri" w:hAnsi="Calibri"/>
          <w:sz w:val="20"/>
          <w:u w:val="single"/>
        </w:rPr>
        <w:t>If you are in a building at the time of a lockdown:</w:t>
      </w:r>
    </w:p>
    <w:p w14:paraId="4D5EBD82" w14:textId="77777777" w:rsidR="00C17E19" w:rsidRPr="00AF05A6" w:rsidRDefault="00C17E19" w:rsidP="004C7A1C">
      <w:pPr>
        <w:widowControl w:val="0"/>
        <w:numPr>
          <w:ilvl w:val="0"/>
          <w:numId w:val="18"/>
        </w:numPr>
        <w:tabs>
          <w:tab w:val="left" w:pos="720"/>
        </w:tabs>
        <w:ind w:left="720"/>
        <w:rPr>
          <w:rFonts w:ascii="Calibri" w:hAnsi="Calibri"/>
          <w:sz w:val="20"/>
        </w:rPr>
      </w:pPr>
      <w:r w:rsidRPr="00AF05A6">
        <w:rPr>
          <w:rFonts w:ascii="Calibri" w:hAnsi="Calibri"/>
          <w:sz w:val="20"/>
        </w:rPr>
        <w:t xml:space="preserve">Stay inside and await </w:t>
      </w:r>
      <w:proofErr w:type="gramStart"/>
      <w:r w:rsidRPr="00AF05A6">
        <w:rPr>
          <w:rFonts w:ascii="Calibri" w:hAnsi="Calibri"/>
          <w:sz w:val="20"/>
        </w:rPr>
        <w:t>instruction, unless</w:t>
      </w:r>
      <w:proofErr w:type="gramEnd"/>
      <w:r w:rsidRPr="00AF05A6">
        <w:rPr>
          <w:rFonts w:ascii="Calibri" w:hAnsi="Calibri"/>
          <w:sz w:val="20"/>
        </w:rPr>
        <w:t xml:space="preserve"> you are in immediate visible danger. </w:t>
      </w:r>
    </w:p>
    <w:p w14:paraId="4698F7EC" w14:textId="77777777" w:rsidR="00C17E19" w:rsidRPr="00AF05A6" w:rsidRDefault="00C17E19" w:rsidP="004C7A1C">
      <w:pPr>
        <w:widowControl w:val="0"/>
        <w:numPr>
          <w:ilvl w:val="0"/>
          <w:numId w:val="18"/>
        </w:numPr>
        <w:tabs>
          <w:tab w:val="left" w:pos="720"/>
        </w:tabs>
        <w:ind w:left="720"/>
        <w:rPr>
          <w:rFonts w:ascii="Calibri" w:hAnsi="Calibri"/>
          <w:sz w:val="20"/>
        </w:rPr>
      </w:pPr>
      <w:r w:rsidRPr="00AF05A6">
        <w:rPr>
          <w:rFonts w:ascii="Calibri" w:hAnsi="Calibri"/>
          <w:sz w:val="20"/>
        </w:rPr>
        <w:t>Move to a securable area (such as an office or classroom) and lock the doors.</w:t>
      </w:r>
    </w:p>
    <w:p w14:paraId="756BEE73" w14:textId="77777777" w:rsidR="00C17E19" w:rsidRPr="00AF05A6" w:rsidRDefault="00C17E19" w:rsidP="004C7A1C">
      <w:pPr>
        <w:widowControl w:val="0"/>
        <w:numPr>
          <w:ilvl w:val="0"/>
          <w:numId w:val="18"/>
        </w:numPr>
        <w:tabs>
          <w:tab w:val="left" w:pos="720"/>
        </w:tabs>
        <w:ind w:left="720"/>
        <w:rPr>
          <w:rFonts w:ascii="Calibri" w:hAnsi="Calibri"/>
          <w:sz w:val="20"/>
        </w:rPr>
      </w:pPr>
      <w:r w:rsidRPr="00AF05A6">
        <w:rPr>
          <w:rFonts w:ascii="Calibri" w:hAnsi="Calibri"/>
          <w:sz w:val="20"/>
        </w:rPr>
        <w:t>Close the window coverings then move away from the windows and get low on the floor.</w:t>
      </w:r>
    </w:p>
    <w:p w14:paraId="48A7AA30" w14:textId="77777777" w:rsidR="00C17E19" w:rsidRPr="00AF05A6" w:rsidRDefault="00C17E19" w:rsidP="004C7A1C">
      <w:pPr>
        <w:widowControl w:val="0"/>
        <w:numPr>
          <w:ilvl w:val="0"/>
          <w:numId w:val="18"/>
        </w:numPr>
        <w:tabs>
          <w:tab w:val="left" w:pos="720"/>
        </w:tabs>
        <w:ind w:left="720"/>
        <w:rPr>
          <w:rFonts w:ascii="Calibri" w:hAnsi="Calibri"/>
          <w:sz w:val="20"/>
        </w:rPr>
      </w:pPr>
      <w:r w:rsidRPr="00AF05A6">
        <w:rPr>
          <w:rFonts w:ascii="Calibri" w:hAnsi="Calibri"/>
          <w:sz w:val="20"/>
        </w:rPr>
        <w:t>Remain in your secure area until further direction or the all clear is given (this notification will be sent via the SPU-Alert System).</w:t>
      </w:r>
    </w:p>
    <w:p w14:paraId="6338C961" w14:textId="77777777" w:rsidR="00C17E19" w:rsidRPr="00AF05A6" w:rsidRDefault="00C17E19" w:rsidP="00C17E19">
      <w:pPr>
        <w:widowControl w:val="0"/>
        <w:tabs>
          <w:tab w:val="left" w:pos="720"/>
        </w:tabs>
        <w:ind w:left="720"/>
        <w:rPr>
          <w:rFonts w:ascii="Calibri" w:hAnsi="Calibri"/>
          <w:sz w:val="20"/>
        </w:rPr>
      </w:pPr>
    </w:p>
    <w:p w14:paraId="14927531" w14:textId="77777777" w:rsidR="00C17E19" w:rsidRPr="00AF05A6" w:rsidRDefault="00C17E19" w:rsidP="00C17E19">
      <w:pPr>
        <w:widowControl w:val="0"/>
        <w:tabs>
          <w:tab w:val="left" w:pos="360"/>
          <w:tab w:val="left" w:pos="720"/>
        </w:tabs>
        <w:rPr>
          <w:rFonts w:ascii="Calibri" w:hAnsi="Calibri"/>
          <w:sz w:val="20"/>
          <w:u w:val="single"/>
        </w:rPr>
      </w:pPr>
      <w:r w:rsidRPr="00AF05A6">
        <w:rPr>
          <w:rFonts w:ascii="Calibri" w:hAnsi="Calibri"/>
          <w:sz w:val="20"/>
        </w:rPr>
        <w:tab/>
      </w:r>
      <w:r w:rsidRPr="00AF05A6">
        <w:rPr>
          <w:rFonts w:ascii="Calibri" w:hAnsi="Calibri"/>
          <w:sz w:val="20"/>
          <w:u w:val="single"/>
        </w:rPr>
        <w:t>If you are outside at the time of a lockdown:</w:t>
      </w:r>
    </w:p>
    <w:p w14:paraId="51A6A24E" w14:textId="77777777" w:rsidR="00C17E19" w:rsidRPr="00AF05A6" w:rsidRDefault="00C17E19" w:rsidP="004C7A1C">
      <w:pPr>
        <w:widowControl w:val="0"/>
        <w:numPr>
          <w:ilvl w:val="0"/>
          <w:numId w:val="19"/>
        </w:numPr>
        <w:tabs>
          <w:tab w:val="left" w:pos="720"/>
        </w:tabs>
        <w:ind w:left="720"/>
        <w:rPr>
          <w:rFonts w:ascii="Calibri" w:hAnsi="Calibri"/>
          <w:sz w:val="20"/>
        </w:rPr>
      </w:pPr>
      <w:r w:rsidRPr="00AF05A6">
        <w:rPr>
          <w:rFonts w:ascii="Calibri" w:hAnsi="Calibri"/>
          <w:sz w:val="20"/>
        </w:rPr>
        <w:t xml:space="preserve">Leave the area and seek safe shelter off campus. Remaining </w:t>
      </w:r>
      <w:proofErr w:type="gramStart"/>
      <w:r w:rsidRPr="00AF05A6">
        <w:rPr>
          <w:rFonts w:ascii="Calibri" w:hAnsi="Calibri"/>
          <w:sz w:val="20"/>
        </w:rPr>
        <w:t>in the area of</w:t>
      </w:r>
      <w:proofErr w:type="gramEnd"/>
      <w:r w:rsidRPr="00AF05A6">
        <w:rPr>
          <w:rFonts w:ascii="Calibri" w:hAnsi="Calibri"/>
          <w:sz w:val="20"/>
        </w:rPr>
        <w:t xml:space="preserve"> the threat may expose you to danger.</w:t>
      </w:r>
    </w:p>
    <w:p w14:paraId="00AD6B72" w14:textId="77777777" w:rsidR="00C17E19" w:rsidRPr="00AF05A6" w:rsidRDefault="00C17E19" w:rsidP="004C7A1C">
      <w:pPr>
        <w:widowControl w:val="0"/>
        <w:numPr>
          <w:ilvl w:val="0"/>
          <w:numId w:val="19"/>
        </w:numPr>
        <w:tabs>
          <w:tab w:val="left" w:pos="720"/>
        </w:tabs>
        <w:ind w:left="720"/>
        <w:rPr>
          <w:rFonts w:ascii="Calibri" w:hAnsi="Calibri"/>
          <w:sz w:val="20"/>
        </w:rPr>
      </w:pPr>
      <w:r w:rsidRPr="00AF05A6">
        <w:rPr>
          <w:rFonts w:ascii="Calibri" w:hAnsi="Calibri"/>
          <w:sz w:val="20"/>
        </w:rPr>
        <w:t xml:space="preserve">Return to campus after the all clear is given (this notification will be sent via the SPU-Alert System). </w:t>
      </w:r>
    </w:p>
    <w:p w14:paraId="17FFB77A" w14:textId="77777777" w:rsidR="00C17E19" w:rsidRPr="00AF05A6" w:rsidRDefault="00C17E19" w:rsidP="00C17E19">
      <w:pPr>
        <w:rPr>
          <w:rFonts w:ascii="Calibri" w:hAnsi="Calibri"/>
          <w:sz w:val="20"/>
        </w:rPr>
      </w:pPr>
    </w:p>
    <w:p w14:paraId="482E8C9A" w14:textId="77777777" w:rsidR="00C17E19" w:rsidRPr="00AF05A6" w:rsidRDefault="00C17E19" w:rsidP="00C17E19">
      <w:pPr>
        <w:rPr>
          <w:rFonts w:ascii="Calibri" w:hAnsi="Calibri"/>
          <w:b/>
          <w:bCs/>
          <w:sz w:val="20"/>
        </w:rPr>
      </w:pPr>
      <w:r w:rsidRPr="00AF05A6">
        <w:rPr>
          <w:rFonts w:ascii="Calibri" w:hAnsi="Calibri"/>
          <w:b/>
          <w:bCs/>
          <w:sz w:val="20"/>
        </w:rPr>
        <w:t xml:space="preserve">Evacuation </w:t>
      </w:r>
      <w:r w:rsidRPr="00AF05A6">
        <w:rPr>
          <w:rFonts w:ascii="Calibri" w:hAnsi="Calibri" w:cs="Arial"/>
          <w:b/>
          <w:sz w:val="20"/>
        </w:rPr>
        <w:t>– General Guidance</w:t>
      </w:r>
    </w:p>
    <w:p w14:paraId="3CD4C7A6" w14:textId="77777777" w:rsidR="00C17E19" w:rsidRPr="00AF05A6" w:rsidRDefault="00C17E19" w:rsidP="00C17E19">
      <w:pPr>
        <w:rPr>
          <w:rFonts w:ascii="Calibri" w:hAnsi="Calibri"/>
          <w:sz w:val="20"/>
        </w:rPr>
      </w:pPr>
      <w:r w:rsidRPr="00AF05A6">
        <w:rPr>
          <w:rFonts w:ascii="Calibri" w:hAnsi="Calibri"/>
          <w:sz w:val="20"/>
        </w:rPr>
        <w:t xml:space="preserve">Students should evacuate a building if the fire alarm sounds or if a faculty member, a staff member, or the SPU-Alert System instructs building occupants to evacuate.  In the event of an evacuation, gather your personal belongings quickly and proceed to the nearest exit. Most classrooms contain a wall plaque or poster on or next to the classroom door showing the evacuation route and the assembly site for the building. Do not use the elevator.  </w:t>
      </w:r>
    </w:p>
    <w:p w14:paraId="49FC096A" w14:textId="77777777" w:rsidR="00C17E19" w:rsidRPr="00AF05A6" w:rsidRDefault="00C17E19" w:rsidP="00C17E19">
      <w:pPr>
        <w:rPr>
          <w:rFonts w:ascii="Calibri" w:hAnsi="Calibri"/>
          <w:sz w:val="20"/>
        </w:rPr>
      </w:pPr>
    </w:p>
    <w:p w14:paraId="650206BD" w14:textId="77777777" w:rsidR="00C17E19" w:rsidRPr="00AF05A6" w:rsidRDefault="00C17E19" w:rsidP="00C17E19">
      <w:pPr>
        <w:pStyle w:val="NormalWeb"/>
        <w:spacing w:before="0" w:beforeAutospacing="0" w:after="0" w:afterAutospacing="0"/>
        <w:rPr>
          <w:rFonts w:ascii="Calibri" w:hAnsi="Calibri"/>
          <w:sz w:val="20"/>
          <w:szCs w:val="20"/>
        </w:rPr>
      </w:pPr>
      <w:r w:rsidRPr="00AF05A6">
        <w:rPr>
          <w:rFonts w:ascii="Calibri" w:hAnsi="Calibri"/>
          <w:sz w:val="20"/>
          <w:szCs w:val="20"/>
        </w:rPr>
        <w:t>Once you have evacuated the building, proceed to the nearest evacuation assembly location. The “</w:t>
      </w:r>
      <w:r w:rsidRPr="00AF05A6">
        <w:rPr>
          <w:rFonts w:ascii="Calibri" w:hAnsi="Calibri"/>
          <w:bCs/>
          <w:i/>
          <w:sz w:val="20"/>
          <w:szCs w:val="20"/>
        </w:rPr>
        <w:t>Stop. Think. Act.</w:t>
      </w:r>
      <w:r w:rsidRPr="00AF05A6">
        <w:rPr>
          <w:rFonts w:ascii="Calibri" w:hAnsi="Calibri"/>
          <w:bCs/>
          <w:sz w:val="20"/>
          <w:szCs w:val="20"/>
        </w:rPr>
        <w:t xml:space="preserve">” booklet posted in each classroom </w:t>
      </w:r>
      <w:r w:rsidRPr="00AF05A6">
        <w:rPr>
          <w:rFonts w:ascii="Calibri" w:hAnsi="Calibri"/>
          <w:sz w:val="20"/>
          <w:szCs w:val="20"/>
        </w:rPr>
        <w:t xml:space="preserve">contains a list of assembly sites for each building. Check in with your instructor or a BEC (they will be easily recognizable by their bright orange vests). During emergencies, give each BEC your full cooperation whenever they issue directions. </w:t>
      </w:r>
    </w:p>
    <w:p w14:paraId="19C97BB2" w14:textId="77777777" w:rsidR="00C17E19" w:rsidRPr="00AF05A6" w:rsidRDefault="00C17E19" w:rsidP="00C17E19">
      <w:pPr>
        <w:rPr>
          <w:rFonts w:ascii="Calibri" w:hAnsi="Calibri"/>
          <w:b/>
          <w:bCs/>
          <w:sz w:val="20"/>
        </w:rPr>
      </w:pPr>
    </w:p>
    <w:p w14:paraId="619B18E1" w14:textId="77777777" w:rsidR="00C17E19" w:rsidRPr="00AF05A6" w:rsidRDefault="00C17E19" w:rsidP="00C17E19">
      <w:pPr>
        <w:rPr>
          <w:rFonts w:ascii="Calibri" w:hAnsi="Calibri"/>
          <w:b/>
          <w:bCs/>
          <w:sz w:val="20"/>
        </w:rPr>
      </w:pPr>
      <w:r w:rsidRPr="00AF05A6">
        <w:rPr>
          <w:rFonts w:ascii="Calibri" w:hAnsi="Calibri"/>
          <w:b/>
          <w:bCs/>
          <w:sz w:val="20"/>
        </w:rPr>
        <w:t xml:space="preserve">Additional Information </w:t>
      </w:r>
    </w:p>
    <w:p w14:paraId="161658F1" w14:textId="77777777" w:rsidR="00C17E19" w:rsidRPr="00AF05A6" w:rsidRDefault="00C17E19" w:rsidP="00C17E19">
      <w:pPr>
        <w:rPr>
          <w:rFonts w:ascii="Calibri" w:hAnsi="Calibri"/>
          <w:b/>
          <w:bCs/>
          <w:sz w:val="20"/>
        </w:rPr>
      </w:pPr>
      <w:r w:rsidRPr="00AF05A6">
        <w:rPr>
          <w:rFonts w:ascii="Calibri" w:hAnsi="Calibri"/>
          <w:sz w:val="20"/>
        </w:rPr>
        <w:t xml:space="preserve">Additional information about emergency preparedness can be found on the SPU web page at </w:t>
      </w:r>
      <w:hyperlink r:id="rId17" w:history="1">
        <w:r w:rsidRPr="00AF05A6">
          <w:rPr>
            <w:rStyle w:val="Hyperlink"/>
            <w:rFonts w:ascii="Calibri" w:hAnsi="Calibri"/>
            <w:sz w:val="20"/>
          </w:rPr>
          <w:t>http://www.spu.edu/info/emergency/index.asp</w:t>
        </w:r>
      </w:hyperlink>
      <w:r w:rsidRPr="00AF05A6">
        <w:rPr>
          <w:rFonts w:ascii="Calibri" w:hAnsi="Calibri"/>
          <w:sz w:val="20"/>
        </w:rPr>
        <w:t xml:space="preserve"> or by calling the Office of Safety and Security at 206-281-2922. </w:t>
      </w:r>
      <w:r w:rsidRPr="00AF05A6">
        <w:rPr>
          <w:rFonts w:ascii="Calibri" w:hAnsi="Calibri"/>
          <w:b/>
          <w:bCs/>
          <w:sz w:val="20"/>
        </w:rPr>
        <w:t xml:space="preserve"> </w:t>
      </w:r>
    </w:p>
    <w:p w14:paraId="725EC9EC" w14:textId="77777777" w:rsidR="005C0E36" w:rsidRDefault="005C0E36" w:rsidP="00C82FD7"/>
    <w:sectPr w:rsidR="005C0E36" w:rsidSect="00742143">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13BA" w14:textId="77777777" w:rsidR="008B33C3" w:rsidRDefault="008B33C3">
      <w:r>
        <w:separator/>
      </w:r>
    </w:p>
  </w:endnote>
  <w:endnote w:type="continuationSeparator" w:id="0">
    <w:p w14:paraId="7C95A3AC" w14:textId="77777777" w:rsidR="008B33C3" w:rsidRDefault="008B33C3">
      <w:r>
        <w:continuationSeparator/>
      </w:r>
    </w:p>
  </w:endnote>
  <w:endnote w:type="continuationNotice" w:id="1">
    <w:p w14:paraId="22C28BAF" w14:textId="77777777" w:rsidR="008B33C3" w:rsidRDefault="008B3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2232" w14:textId="77777777" w:rsidR="007B00B7" w:rsidRDefault="007B0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098532" w14:textId="77777777" w:rsidR="007B00B7" w:rsidRDefault="007B0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B20A" w14:textId="77777777" w:rsidR="007B00B7" w:rsidRDefault="007B00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136">
      <w:rPr>
        <w:rStyle w:val="PageNumber"/>
        <w:noProof/>
      </w:rPr>
      <w:t>8</w:t>
    </w:r>
    <w:r>
      <w:rPr>
        <w:rStyle w:val="PageNumber"/>
      </w:rPr>
      <w:fldChar w:fldCharType="end"/>
    </w:r>
  </w:p>
  <w:p w14:paraId="43FE2471" w14:textId="77777777" w:rsidR="007B00B7" w:rsidRDefault="007B0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7B343" w14:textId="77777777" w:rsidR="008B33C3" w:rsidRDefault="008B33C3">
      <w:r>
        <w:separator/>
      </w:r>
    </w:p>
  </w:footnote>
  <w:footnote w:type="continuationSeparator" w:id="0">
    <w:p w14:paraId="6DC05F02" w14:textId="77777777" w:rsidR="008B33C3" w:rsidRDefault="008B33C3">
      <w:r>
        <w:continuationSeparator/>
      </w:r>
    </w:p>
  </w:footnote>
  <w:footnote w:type="continuationNotice" w:id="1">
    <w:p w14:paraId="780E0DA7" w14:textId="77777777" w:rsidR="008B33C3" w:rsidRDefault="008B3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D2B1" w14:textId="77777777" w:rsidR="00BE45D8" w:rsidRDefault="00BE4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7A78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C42D9"/>
    <w:multiLevelType w:val="hybridMultilevel"/>
    <w:tmpl w:val="79309980"/>
    <w:lvl w:ilvl="0" w:tplc="04090001">
      <w:start w:val="1"/>
      <w:numFmt w:val="bullet"/>
      <w:lvlText w:val=""/>
      <w:lvlJc w:val="left"/>
      <w:pPr>
        <w:tabs>
          <w:tab w:val="num" w:pos="772"/>
        </w:tabs>
        <w:ind w:left="772" w:hanging="360"/>
      </w:pPr>
      <w:rPr>
        <w:rFonts w:ascii="Symbol" w:hAnsi="Symbol" w:hint="default"/>
      </w:rPr>
    </w:lvl>
    <w:lvl w:ilvl="1" w:tplc="04090003" w:tentative="1">
      <w:start w:val="1"/>
      <w:numFmt w:val="bullet"/>
      <w:lvlText w:val="o"/>
      <w:lvlJc w:val="left"/>
      <w:pPr>
        <w:tabs>
          <w:tab w:val="num" w:pos="1492"/>
        </w:tabs>
        <w:ind w:left="1492" w:hanging="360"/>
      </w:pPr>
      <w:rPr>
        <w:rFonts w:ascii="Courier New" w:hAnsi="Courier New" w:cs="Courier New" w:hint="default"/>
      </w:rPr>
    </w:lvl>
    <w:lvl w:ilvl="2" w:tplc="04090005" w:tentative="1">
      <w:start w:val="1"/>
      <w:numFmt w:val="bullet"/>
      <w:lvlText w:val=""/>
      <w:lvlJc w:val="left"/>
      <w:pPr>
        <w:tabs>
          <w:tab w:val="num" w:pos="2212"/>
        </w:tabs>
        <w:ind w:left="2212" w:hanging="360"/>
      </w:pPr>
      <w:rPr>
        <w:rFonts w:ascii="Wingdings" w:hAnsi="Wingdings" w:hint="default"/>
      </w:rPr>
    </w:lvl>
    <w:lvl w:ilvl="3" w:tplc="04090001" w:tentative="1">
      <w:start w:val="1"/>
      <w:numFmt w:val="bullet"/>
      <w:lvlText w:val=""/>
      <w:lvlJc w:val="left"/>
      <w:pPr>
        <w:tabs>
          <w:tab w:val="num" w:pos="2932"/>
        </w:tabs>
        <w:ind w:left="2932" w:hanging="360"/>
      </w:pPr>
      <w:rPr>
        <w:rFonts w:ascii="Symbol" w:hAnsi="Symbol" w:hint="default"/>
      </w:rPr>
    </w:lvl>
    <w:lvl w:ilvl="4" w:tplc="04090003" w:tentative="1">
      <w:start w:val="1"/>
      <w:numFmt w:val="bullet"/>
      <w:lvlText w:val="o"/>
      <w:lvlJc w:val="left"/>
      <w:pPr>
        <w:tabs>
          <w:tab w:val="num" w:pos="3652"/>
        </w:tabs>
        <w:ind w:left="3652" w:hanging="360"/>
      </w:pPr>
      <w:rPr>
        <w:rFonts w:ascii="Courier New" w:hAnsi="Courier New" w:cs="Courier New" w:hint="default"/>
      </w:rPr>
    </w:lvl>
    <w:lvl w:ilvl="5" w:tplc="04090005" w:tentative="1">
      <w:start w:val="1"/>
      <w:numFmt w:val="bullet"/>
      <w:lvlText w:val=""/>
      <w:lvlJc w:val="left"/>
      <w:pPr>
        <w:tabs>
          <w:tab w:val="num" w:pos="4372"/>
        </w:tabs>
        <w:ind w:left="4372" w:hanging="360"/>
      </w:pPr>
      <w:rPr>
        <w:rFonts w:ascii="Wingdings" w:hAnsi="Wingdings" w:hint="default"/>
      </w:rPr>
    </w:lvl>
    <w:lvl w:ilvl="6" w:tplc="04090001" w:tentative="1">
      <w:start w:val="1"/>
      <w:numFmt w:val="bullet"/>
      <w:lvlText w:val=""/>
      <w:lvlJc w:val="left"/>
      <w:pPr>
        <w:tabs>
          <w:tab w:val="num" w:pos="5092"/>
        </w:tabs>
        <w:ind w:left="5092" w:hanging="360"/>
      </w:pPr>
      <w:rPr>
        <w:rFonts w:ascii="Symbol" w:hAnsi="Symbol" w:hint="default"/>
      </w:rPr>
    </w:lvl>
    <w:lvl w:ilvl="7" w:tplc="04090003" w:tentative="1">
      <w:start w:val="1"/>
      <w:numFmt w:val="bullet"/>
      <w:lvlText w:val="o"/>
      <w:lvlJc w:val="left"/>
      <w:pPr>
        <w:tabs>
          <w:tab w:val="num" w:pos="5812"/>
        </w:tabs>
        <w:ind w:left="5812" w:hanging="360"/>
      </w:pPr>
      <w:rPr>
        <w:rFonts w:ascii="Courier New" w:hAnsi="Courier New" w:cs="Courier New" w:hint="default"/>
      </w:rPr>
    </w:lvl>
    <w:lvl w:ilvl="8" w:tplc="04090005" w:tentative="1">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81C5417"/>
    <w:multiLevelType w:val="hybridMultilevel"/>
    <w:tmpl w:val="8BDA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154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CA1226A"/>
    <w:multiLevelType w:val="hybridMultilevel"/>
    <w:tmpl w:val="7FBCED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57DE3"/>
    <w:multiLevelType w:val="hybridMultilevel"/>
    <w:tmpl w:val="C15A4150"/>
    <w:lvl w:ilvl="0" w:tplc="04090019">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150D55"/>
    <w:multiLevelType w:val="hybridMultilevel"/>
    <w:tmpl w:val="2B722E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52447"/>
    <w:multiLevelType w:val="singleLevel"/>
    <w:tmpl w:val="6874C6EA"/>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8" w15:restartNumberingAfterBreak="0">
    <w:nsid w:val="1BCE5B33"/>
    <w:multiLevelType w:val="hybridMultilevel"/>
    <w:tmpl w:val="05E69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954DD"/>
    <w:multiLevelType w:val="hybridMultilevel"/>
    <w:tmpl w:val="03042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7289A"/>
    <w:multiLevelType w:val="hybridMultilevel"/>
    <w:tmpl w:val="470C0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83442"/>
    <w:multiLevelType w:val="hybridMultilevel"/>
    <w:tmpl w:val="C40C80D6"/>
    <w:lvl w:ilvl="0" w:tplc="2314365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23795A"/>
    <w:multiLevelType w:val="hybridMultilevel"/>
    <w:tmpl w:val="D5F494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65C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A732CC0"/>
    <w:multiLevelType w:val="hybridMultilevel"/>
    <w:tmpl w:val="13B08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C5CEF"/>
    <w:multiLevelType w:val="hybridMultilevel"/>
    <w:tmpl w:val="2D0C6E58"/>
    <w:lvl w:ilvl="0" w:tplc="9CD291AC">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2E24D8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36F6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49E4223"/>
    <w:multiLevelType w:val="hybridMultilevel"/>
    <w:tmpl w:val="EC62251C"/>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9" w15:restartNumberingAfterBreak="0">
    <w:nsid w:val="37847B79"/>
    <w:multiLevelType w:val="hybridMultilevel"/>
    <w:tmpl w:val="077C7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B4A0D"/>
    <w:multiLevelType w:val="hybridMultilevel"/>
    <w:tmpl w:val="C66486E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5A4B50"/>
    <w:multiLevelType w:val="hybridMultilevel"/>
    <w:tmpl w:val="232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C0A1B"/>
    <w:multiLevelType w:val="hybridMultilevel"/>
    <w:tmpl w:val="F37CA0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67209"/>
    <w:multiLevelType w:val="hybridMultilevel"/>
    <w:tmpl w:val="A3209B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54557"/>
    <w:multiLevelType w:val="multilevel"/>
    <w:tmpl w:val="2A3207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77220A9"/>
    <w:multiLevelType w:val="hybridMultilevel"/>
    <w:tmpl w:val="64BCE9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21E22"/>
    <w:multiLevelType w:val="hybridMultilevel"/>
    <w:tmpl w:val="AE0EE9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0152CC"/>
    <w:multiLevelType w:val="hybridMultilevel"/>
    <w:tmpl w:val="F1A83AD4"/>
    <w:lvl w:ilvl="0" w:tplc="9CD291A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9137418"/>
    <w:multiLevelType w:val="hybridMultilevel"/>
    <w:tmpl w:val="113EF48E"/>
    <w:lvl w:ilvl="0" w:tplc="A44A5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DF5FB0"/>
    <w:multiLevelType w:val="hybridMultilevel"/>
    <w:tmpl w:val="8CD42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F42A8"/>
    <w:multiLevelType w:val="hybridMultilevel"/>
    <w:tmpl w:val="02302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44F02"/>
    <w:multiLevelType w:val="hybridMultilevel"/>
    <w:tmpl w:val="78E0B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D71AAF"/>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A052222"/>
    <w:multiLevelType w:val="hybridMultilevel"/>
    <w:tmpl w:val="B6EACCFC"/>
    <w:lvl w:ilvl="0" w:tplc="41E2DA4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75152"/>
    <w:multiLevelType w:val="singleLevel"/>
    <w:tmpl w:val="0409000F"/>
    <w:lvl w:ilvl="0">
      <w:start w:val="1"/>
      <w:numFmt w:val="decimal"/>
      <w:lvlText w:val="%1."/>
      <w:legacy w:legacy="1" w:legacySpace="0" w:legacyIndent="360"/>
      <w:lvlJc w:val="left"/>
      <w:pPr>
        <w:ind w:left="360" w:hanging="360"/>
      </w:pPr>
    </w:lvl>
  </w:abstractNum>
  <w:abstractNum w:abstractNumId="35" w15:restartNumberingAfterBreak="0">
    <w:nsid w:val="71E24C16"/>
    <w:multiLevelType w:val="hybridMultilevel"/>
    <w:tmpl w:val="84F88E0E"/>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465F2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A067B76"/>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38" w15:restartNumberingAfterBreak="0">
    <w:nsid w:val="7C8D068D"/>
    <w:multiLevelType w:val="hybridMultilevel"/>
    <w:tmpl w:val="10B0A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E0B3299"/>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383526994">
    <w:abstractNumId w:val="34"/>
  </w:num>
  <w:num w:numId="2" w16cid:durableId="884024099">
    <w:abstractNumId w:val="0"/>
  </w:num>
  <w:num w:numId="3" w16cid:durableId="845945590">
    <w:abstractNumId w:val="24"/>
  </w:num>
  <w:num w:numId="4" w16cid:durableId="599723914">
    <w:abstractNumId w:val="17"/>
  </w:num>
  <w:num w:numId="5" w16cid:durableId="2026128254">
    <w:abstractNumId w:val="32"/>
  </w:num>
  <w:num w:numId="6" w16cid:durableId="785546476">
    <w:abstractNumId w:val="39"/>
  </w:num>
  <w:num w:numId="7" w16cid:durableId="1084257873">
    <w:abstractNumId w:val="36"/>
  </w:num>
  <w:num w:numId="8" w16cid:durableId="884370170">
    <w:abstractNumId w:val="13"/>
  </w:num>
  <w:num w:numId="9" w16cid:durableId="585572469">
    <w:abstractNumId w:val="3"/>
  </w:num>
  <w:num w:numId="10" w16cid:durableId="2078935111">
    <w:abstractNumId w:val="37"/>
  </w:num>
  <w:num w:numId="11" w16cid:durableId="458573871">
    <w:abstractNumId w:val="16"/>
  </w:num>
  <w:num w:numId="12" w16cid:durableId="263152481">
    <w:abstractNumId w:val="20"/>
  </w:num>
  <w:num w:numId="13" w16cid:durableId="991762135">
    <w:abstractNumId w:val="1"/>
  </w:num>
  <w:num w:numId="14" w16cid:durableId="1689258785">
    <w:abstractNumId w:val="27"/>
  </w:num>
  <w:num w:numId="15" w16cid:durableId="996885207">
    <w:abstractNumId w:val="7"/>
  </w:num>
  <w:num w:numId="16" w16cid:durableId="1636181661">
    <w:abstractNumId w:val="5"/>
  </w:num>
  <w:num w:numId="17" w16cid:durableId="1517383541">
    <w:abstractNumId w:val="15"/>
  </w:num>
  <w:num w:numId="18" w16cid:durableId="2033073967">
    <w:abstractNumId w:val="18"/>
  </w:num>
  <w:num w:numId="19" w16cid:durableId="480006460">
    <w:abstractNumId w:val="38"/>
  </w:num>
  <w:num w:numId="20" w16cid:durableId="116532900">
    <w:abstractNumId w:val="8"/>
  </w:num>
  <w:num w:numId="21" w16cid:durableId="588386516">
    <w:abstractNumId w:val="21"/>
  </w:num>
  <w:num w:numId="22" w16cid:durableId="354041377">
    <w:abstractNumId w:val="2"/>
  </w:num>
  <w:num w:numId="23" w16cid:durableId="191722860">
    <w:abstractNumId w:val="35"/>
  </w:num>
  <w:num w:numId="24" w16cid:durableId="2071418854">
    <w:abstractNumId w:val="11"/>
  </w:num>
  <w:num w:numId="25" w16cid:durableId="450711958">
    <w:abstractNumId w:val="31"/>
  </w:num>
  <w:num w:numId="26" w16cid:durableId="1711031160">
    <w:abstractNumId w:val="4"/>
  </w:num>
  <w:num w:numId="27" w16cid:durableId="1477141580">
    <w:abstractNumId w:val="33"/>
  </w:num>
  <w:num w:numId="28" w16cid:durableId="1466777238">
    <w:abstractNumId w:val="19"/>
  </w:num>
  <w:num w:numId="29" w16cid:durableId="1876042718">
    <w:abstractNumId w:val="29"/>
  </w:num>
  <w:num w:numId="30" w16cid:durableId="163864182">
    <w:abstractNumId w:val="22"/>
  </w:num>
  <w:num w:numId="31" w16cid:durableId="1572155788">
    <w:abstractNumId w:val="14"/>
  </w:num>
  <w:num w:numId="32" w16cid:durableId="1339457005">
    <w:abstractNumId w:val="26"/>
  </w:num>
  <w:num w:numId="33" w16cid:durableId="547185059">
    <w:abstractNumId w:val="23"/>
  </w:num>
  <w:num w:numId="34" w16cid:durableId="801114064">
    <w:abstractNumId w:val="12"/>
  </w:num>
  <w:num w:numId="35" w16cid:durableId="1166703094">
    <w:abstractNumId w:val="10"/>
  </w:num>
  <w:num w:numId="36" w16cid:durableId="501090180">
    <w:abstractNumId w:val="6"/>
  </w:num>
  <w:num w:numId="37" w16cid:durableId="705519924">
    <w:abstractNumId w:val="30"/>
  </w:num>
  <w:num w:numId="38" w16cid:durableId="1132210792">
    <w:abstractNumId w:val="9"/>
  </w:num>
  <w:num w:numId="39" w16cid:durableId="1601832748">
    <w:abstractNumId w:val="28"/>
  </w:num>
  <w:num w:numId="40" w16cid:durableId="1583219355">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yMLQ0tLQ0NzW0NDBR0lEKTi0uzszPAykwNKgFAAKegiwtAAAA"/>
  </w:docVars>
  <w:rsids>
    <w:rsidRoot w:val="00103AFF"/>
    <w:rsid w:val="00001EF3"/>
    <w:rsid w:val="00020566"/>
    <w:rsid w:val="000448CC"/>
    <w:rsid w:val="00047D15"/>
    <w:rsid w:val="0005282E"/>
    <w:rsid w:val="00075B0F"/>
    <w:rsid w:val="000760E0"/>
    <w:rsid w:val="000811FF"/>
    <w:rsid w:val="00095148"/>
    <w:rsid w:val="000A09C7"/>
    <w:rsid w:val="000A1EE6"/>
    <w:rsid w:val="000B2163"/>
    <w:rsid w:val="000B4734"/>
    <w:rsid w:val="000C4455"/>
    <w:rsid w:val="000F284D"/>
    <w:rsid w:val="00103AFF"/>
    <w:rsid w:val="0010512F"/>
    <w:rsid w:val="0010525A"/>
    <w:rsid w:val="00110F6E"/>
    <w:rsid w:val="00117CE2"/>
    <w:rsid w:val="00122BDF"/>
    <w:rsid w:val="00123793"/>
    <w:rsid w:val="00131EE5"/>
    <w:rsid w:val="00131EED"/>
    <w:rsid w:val="00135EA4"/>
    <w:rsid w:val="00147128"/>
    <w:rsid w:val="00156725"/>
    <w:rsid w:val="0016791C"/>
    <w:rsid w:val="00174B35"/>
    <w:rsid w:val="00174FFB"/>
    <w:rsid w:val="001763F0"/>
    <w:rsid w:val="00182358"/>
    <w:rsid w:val="001A26C0"/>
    <w:rsid w:val="001A334E"/>
    <w:rsid w:val="001A70EE"/>
    <w:rsid w:val="001B5A46"/>
    <w:rsid w:val="001C1DBC"/>
    <w:rsid w:val="001C3C3D"/>
    <w:rsid w:val="001C4187"/>
    <w:rsid w:val="001C6893"/>
    <w:rsid w:val="001D3178"/>
    <w:rsid w:val="001D5B65"/>
    <w:rsid w:val="001F076A"/>
    <w:rsid w:val="001F08C1"/>
    <w:rsid w:val="001F154C"/>
    <w:rsid w:val="001F281B"/>
    <w:rsid w:val="001F4978"/>
    <w:rsid w:val="0020371C"/>
    <w:rsid w:val="00215EC1"/>
    <w:rsid w:val="002245C6"/>
    <w:rsid w:val="00226DBB"/>
    <w:rsid w:val="00231288"/>
    <w:rsid w:val="00233027"/>
    <w:rsid w:val="00237276"/>
    <w:rsid w:val="002507C9"/>
    <w:rsid w:val="00250DC5"/>
    <w:rsid w:val="002650DC"/>
    <w:rsid w:val="00267358"/>
    <w:rsid w:val="002726B3"/>
    <w:rsid w:val="00274E24"/>
    <w:rsid w:val="00280328"/>
    <w:rsid w:val="00292546"/>
    <w:rsid w:val="00294A75"/>
    <w:rsid w:val="00295673"/>
    <w:rsid w:val="002A185C"/>
    <w:rsid w:val="002B148A"/>
    <w:rsid w:val="002C6763"/>
    <w:rsid w:val="002D03C7"/>
    <w:rsid w:val="002D7FD0"/>
    <w:rsid w:val="002E0918"/>
    <w:rsid w:val="002E185C"/>
    <w:rsid w:val="00302DAF"/>
    <w:rsid w:val="00302FDD"/>
    <w:rsid w:val="003130D5"/>
    <w:rsid w:val="003230D9"/>
    <w:rsid w:val="0032360C"/>
    <w:rsid w:val="00331466"/>
    <w:rsid w:val="00331D14"/>
    <w:rsid w:val="003321A7"/>
    <w:rsid w:val="003447DC"/>
    <w:rsid w:val="003631E0"/>
    <w:rsid w:val="003636FA"/>
    <w:rsid w:val="00372413"/>
    <w:rsid w:val="00383615"/>
    <w:rsid w:val="0038657E"/>
    <w:rsid w:val="0038684C"/>
    <w:rsid w:val="003948F4"/>
    <w:rsid w:val="003A014E"/>
    <w:rsid w:val="003A3637"/>
    <w:rsid w:val="003A40C3"/>
    <w:rsid w:val="003A6C98"/>
    <w:rsid w:val="003B078A"/>
    <w:rsid w:val="003B407F"/>
    <w:rsid w:val="003C052D"/>
    <w:rsid w:val="003E0F96"/>
    <w:rsid w:val="003E453A"/>
    <w:rsid w:val="003F4B59"/>
    <w:rsid w:val="003F54F9"/>
    <w:rsid w:val="00401E30"/>
    <w:rsid w:val="004146C2"/>
    <w:rsid w:val="00414F27"/>
    <w:rsid w:val="00430377"/>
    <w:rsid w:val="004327BA"/>
    <w:rsid w:val="004426DF"/>
    <w:rsid w:val="004439FB"/>
    <w:rsid w:val="004457F3"/>
    <w:rsid w:val="00451D1B"/>
    <w:rsid w:val="0045343C"/>
    <w:rsid w:val="00454838"/>
    <w:rsid w:val="004910F2"/>
    <w:rsid w:val="004914A0"/>
    <w:rsid w:val="004A4436"/>
    <w:rsid w:val="004B0716"/>
    <w:rsid w:val="004C6988"/>
    <w:rsid w:val="004C7A1C"/>
    <w:rsid w:val="004D0CB1"/>
    <w:rsid w:val="004E4AEE"/>
    <w:rsid w:val="004F5634"/>
    <w:rsid w:val="004F666D"/>
    <w:rsid w:val="0051567D"/>
    <w:rsid w:val="005158FF"/>
    <w:rsid w:val="00533555"/>
    <w:rsid w:val="005404CF"/>
    <w:rsid w:val="00550656"/>
    <w:rsid w:val="005621F5"/>
    <w:rsid w:val="00563DC6"/>
    <w:rsid w:val="005661D6"/>
    <w:rsid w:val="00571D83"/>
    <w:rsid w:val="00576BC8"/>
    <w:rsid w:val="00581061"/>
    <w:rsid w:val="005858FF"/>
    <w:rsid w:val="005870F6"/>
    <w:rsid w:val="00593CC7"/>
    <w:rsid w:val="005B3A91"/>
    <w:rsid w:val="005C07E8"/>
    <w:rsid w:val="005C0E36"/>
    <w:rsid w:val="005C4503"/>
    <w:rsid w:val="005C6DAC"/>
    <w:rsid w:val="005C7317"/>
    <w:rsid w:val="005C7E1F"/>
    <w:rsid w:val="005E0ADF"/>
    <w:rsid w:val="005E5FB3"/>
    <w:rsid w:val="005F0DE2"/>
    <w:rsid w:val="00603C11"/>
    <w:rsid w:val="00604843"/>
    <w:rsid w:val="0060577C"/>
    <w:rsid w:val="00613707"/>
    <w:rsid w:val="0063447E"/>
    <w:rsid w:val="00640F15"/>
    <w:rsid w:val="0064268D"/>
    <w:rsid w:val="006470A8"/>
    <w:rsid w:val="0065402B"/>
    <w:rsid w:val="006542E6"/>
    <w:rsid w:val="00656E07"/>
    <w:rsid w:val="00664722"/>
    <w:rsid w:val="00673A83"/>
    <w:rsid w:val="006762CD"/>
    <w:rsid w:val="00677D15"/>
    <w:rsid w:val="0069281C"/>
    <w:rsid w:val="00696205"/>
    <w:rsid w:val="006A74D4"/>
    <w:rsid w:val="006B3BB1"/>
    <w:rsid w:val="006C062A"/>
    <w:rsid w:val="006C6120"/>
    <w:rsid w:val="006D5DC3"/>
    <w:rsid w:val="006E12FF"/>
    <w:rsid w:val="006F1723"/>
    <w:rsid w:val="006F4F9C"/>
    <w:rsid w:val="00717707"/>
    <w:rsid w:val="00720D33"/>
    <w:rsid w:val="0072359B"/>
    <w:rsid w:val="00723A94"/>
    <w:rsid w:val="00725D30"/>
    <w:rsid w:val="00735F1A"/>
    <w:rsid w:val="007402D3"/>
    <w:rsid w:val="0074117E"/>
    <w:rsid w:val="00742143"/>
    <w:rsid w:val="00743A7B"/>
    <w:rsid w:val="00750700"/>
    <w:rsid w:val="00752FDC"/>
    <w:rsid w:val="00753FF7"/>
    <w:rsid w:val="00760287"/>
    <w:rsid w:val="00760CEA"/>
    <w:rsid w:val="00770DCB"/>
    <w:rsid w:val="00782BDD"/>
    <w:rsid w:val="00783CCE"/>
    <w:rsid w:val="007854FD"/>
    <w:rsid w:val="0078620E"/>
    <w:rsid w:val="00796622"/>
    <w:rsid w:val="007A6604"/>
    <w:rsid w:val="007B00B7"/>
    <w:rsid w:val="007B3078"/>
    <w:rsid w:val="007B36C5"/>
    <w:rsid w:val="007B41A4"/>
    <w:rsid w:val="007C2136"/>
    <w:rsid w:val="007C36FC"/>
    <w:rsid w:val="007C7C89"/>
    <w:rsid w:val="007E10A8"/>
    <w:rsid w:val="007F732D"/>
    <w:rsid w:val="00805B33"/>
    <w:rsid w:val="00820C9F"/>
    <w:rsid w:val="008253EB"/>
    <w:rsid w:val="008343F8"/>
    <w:rsid w:val="008346A4"/>
    <w:rsid w:val="00835B5C"/>
    <w:rsid w:val="00836515"/>
    <w:rsid w:val="00836AD6"/>
    <w:rsid w:val="00841257"/>
    <w:rsid w:val="00841358"/>
    <w:rsid w:val="008439F5"/>
    <w:rsid w:val="00843B1E"/>
    <w:rsid w:val="00846DD5"/>
    <w:rsid w:val="00850BE5"/>
    <w:rsid w:val="00852966"/>
    <w:rsid w:val="00867BD3"/>
    <w:rsid w:val="00877F64"/>
    <w:rsid w:val="00885A15"/>
    <w:rsid w:val="00894EFB"/>
    <w:rsid w:val="008B33C3"/>
    <w:rsid w:val="008C74E8"/>
    <w:rsid w:val="008D7A09"/>
    <w:rsid w:val="008E4815"/>
    <w:rsid w:val="008F70BE"/>
    <w:rsid w:val="00901B60"/>
    <w:rsid w:val="0090684B"/>
    <w:rsid w:val="009162D6"/>
    <w:rsid w:val="00921F7F"/>
    <w:rsid w:val="0092791D"/>
    <w:rsid w:val="00935CC0"/>
    <w:rsid w:val="009442F7"/>
    <w:rsid w:val="009601AA"/>
    <w:rsid w:val="009835C9"/>
    <w:rsid w:val="00992126"/>
    <w:rsid w:val="009A28A4"/>
    <w:rsid w:val="009A6BBC"/>
    <w:rsid w:val="009B5E16"/>
    <w:rsid w:val="009D0CBD"/>
    <w:rsid w:val="009D6354"/>
    <w:rsid w:val="009E1A2A"/>
    <w:rsid w:val="009E4372"/>
    <w:rsid w:val="009F0890"/>
    <w:rsid w:val="009F26FD"/>
    <w:rsid w:val="009F2F99"/>
    <w:rsid w:val="009F3B94"/>
    <w:rsid w:val="009F5AC9"/>
    <w:rsid w:val="00A02944"/>
    <w:rsid w:val="00A04E5B"/>
    <w:rsid w:val="00A14897"/>
    <w:rsid w:val="00A15464"/>
    <w:rsid w:val="00A1612E"/>
    <w:rsid w:val="00A17B4D"/>
    <w:rsid w:val="00A25D10"/>
    <w:rsid w:val="00A2628C"/>
    <w:rsid w:val="00A33455"/>
    <w:rsid w:val="00A578A7"/>
    <w:rsid w:val="00A60AB3"/>
    <w:rsid w:val="00A62E7A"/>
    <w:rsid w:val="00A63F47"/>
    <w:rsid w:val="00A85FB9"/>
    <w:rsid w:val="00AA0765"/>
    <w:rsid w:val="00AA5AFD"/>
    <w:rsid w:val="00AB0F6C"/>
    <w:rsid w:val="00AB3AF7"/>
    <w:rsid w:val="00AB6925"/>
    <w:rsid w:val="00AC11D2"/>
    <w:rsid w:val="00AC6B4E"/>
    <w:rsid w:val="00AC6CE2"/>
    <w:rsid w:val="00AF029B"/>
    <w:rsid w:val="00AF05A6"/>
    <w:rsid w:val="00AF173D"/>
    <w:rsid w:val="00AF4D95"/>
    <w:rsid w:val="00B0084A"/>
    <w:rsid w:val="00B01EB4"/>
    <w:rsid w:val="00B02AC5"/>
    <w:rsid w:val="00B16491"/>
    <w:rsid w:val="00B24B01"/>
    <w:rsid w:val="00B31440"/>
    <w:rsid w:val="00B3433A"/>
    <w:rsid w:val="00B34A40"/>
    <w:rsid w:val="00B62A29"/>
    <w:rsid w:val="00B64173"/>
    <w:rsid w:val="00B72907"/>
    <w:rsid w:val="00B9284E"/>
    <w:rsid w:val="00B93EC9"/>
    <w:rsid w:val="00B951D4"/>
    <w:rsid w:val="00BA5B58"/>
    <w:rsid w:val="00BB170A"/>
    <w:rsid w:val="00BB308C"/>
    <w:rsid w:val="00BB71A7"/>
    <w:rsid w:val="00BC18E8"/>
    <w:rsid w:val="00BC2A60"/>
    <w:rsid w:val="00BE02F6"/>
    <w:rsid w:val="00BE45D8"/>
    <w:rsid w:val="00BE70A5"/>
    <w:rsid w:val="00BE7F89"/>
    <w:rsid w:val="00C0028A"/>
    <w:rsid w:val="00C1054F"/>
    <w:rsid w:val="00C17E19"/>
    <w:rsid w:val="00C35C4A"/>
    <w:rsid w:val="00C413A2"/>
    <w:rsid w:val="00C47843"/>
    <w:rsid w:val="00C52232"/>
    <w:rsid w:val="00C57F4C"/>
    <w:rsid w:val="00C620CD"/>
    <w:rsid w:val="00C629FB"/>
    <w:rsid w:val="00C66A4D"/>
    <w:rsid w:val="00C70F07"/>
    <w:rsid w:val="00C70F96"/>
    <w:rsid w:val="00C803F0"/>
    <w:rsid w:val="00C82FD7"/>
    <w:rsid w:val="00CA5C28"/>
    <w:rsid w:val="00CD0856"/>
    <w:rsid w:val="00CD45AC"/>
    <w:rsid w:val="00CD6676"/>
    <w:rsid w:val="00CF010F"/>
    <w:rsid w:val="00D04FBB"/>
    <w:rsid w:val="00D151C5"/>
    <w:rsid w:val="00D2000F"/>
    <w:rsid w:val="00D22F3D"/>
    <w:rsid w:val="00D23351"/>
    <w:rsid w:val="00D33FC7"/>
    <w:rsid w:val="00D35756"/>
    <w:rsid w:val="00D37B9C"/>
    <w:rsid w:val="00D42242"/>
    <w:rsid w:val="00D44E6A"/>
    <w:rsid w:val="00D73085"/>
    <w:rsid w:val="00D737FD"/>
    <w:rsid w:val="00D81358"/>
    <w:rsid w:val="00D86896"/>
    <w:rsid w:val="00D86D10"/>
    <w:rsid w:val="00D91071"/>
    <w:rsid w:val="00D933E7"/>
    <w:rsid w:val="00D958E7"/>
    <w:rsid w:val="00DA3A26"/>
    <w:rsid w:val="00DA3A3B"/>
    <w:rsid w:val="00DB15E4"/>
    <w:rsid w:val="00DB30D5"/>
    <w:rsid w:val="00DB7F1C"/>
    <w:rsid w:val="00DC5D30"/>
    <w:rsid w:val="00DD4D9A"/>
    <w:rsid w:val="00DE1B72"/>
    <w:rsid w:val="00DE361D"/>
    <w:rsid w:val="00DE597B"/>
    <w:rsid w:val="00DF7997"/>
    <w:rsid w:val="00DF7EB3"/>
    <w:rsid w:val="00E02140"/>
    <w:rsid w:val="00E061DB"/>
    <w:rsid w:val="00E14842"/>
    <w:rsid w:val="00E162C2"/>
    <w:rsid w:val="00E37FA1"/>
    <w:rsid w:val="00E421C2"/>
    <w:rsid w:val="00E46E2F"/>
    <w:rsid w:val="00E52765"/>
    <w:rsid w:val="00E5385B"/>
    <w:rsid w:val="00E57C4F"/>
    <w:rsid w:val="00E61761"/>
    <w:rsid w:val="00E62DC3"/>
    <w:rsid w:val="00E65F0F"/>
    <w:rsid w:val="00E66D1F"/>
    <w:rsid w:val="00E84740"/>
    <w:rsid w:val="00E945A2"/>
    <w:rsid w:val="00E96313"/>
    <w:rsid w:val="00EA0501"/>
    <w:rsid w:val="00EC4894"/>
    <w:rsid w:val="00ED15EE"/>
    <w:rsid w:val="00ED2421"/>
    <w:rsid w:val="00ED7EB4"/>
    <w:rsid w:val="00ED7F86"/>
    <w:rsid w:val="00EE11A1"/>
    <w:rsid w:val="00EE1FC2"/>
    <w:rsid w:val="00EE3CF0"/>
    <w:rsid w:val="00EE4677"/>
    <w:rsid w:val="00EF55D3"/>
    <w:rsid w:val="00F03B78"/>
    <w:rsid w:val="00F0489E"/>
    <w:rsid w:val="00F075B6"/>
    <w:rsid w:val="00F12CB9"/>
    <w:rsid w:val="00F201A1"/>
    <w:rsid w:val="00F42A8F"/>
    <w:rsid w:val="00F5705C"/>
    <w:rsid w:val="00F609A2"/>
    <w:rsid w:val="00F63C2C"/>
    <w:rsid w:val="00F7352D"/>
    <w:rsid w:val="00F7644D"/>
    <w:rsid w:val="00F936F8"/>
    <w:rsid w:val="00F97CB7"/>
    <w:rsid w:val="00FA3C4A"/>
    <w:rsid w:val="00FB1320"/>
    <w:rsid w:val="00FD0F3F"/>
    <w:rsid w:val="00FD2DD2"/>
    <w:rsid w:val="00FD309E"/>
    <w:rsid w:val="00FD7A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94E0B"/>
  <w15:chartTrackingRefBased/>
  <w15:docId w15:val="{044EC205-E484-49F8-BA44-177031C3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2DAF"/>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outlineLvl w:val="3"/>
    </w:pPr>
    <w:rPr>
      <w:b/>
      <w:color w:val="000000"/>
      <w:sz w:val="20"/>
    </w:rPr>
  </w:style>
  <w:style w:type="paragraph" w:styleId="Heading7">
    <w:name w:val="heading 7"/>
    <w:aliases w:val="Heading 7 Char1,Heading 7 Char Char"/>
    <w:basedOn w:val="Normal"/>
    <w:next w:val="Normal"/>
    <w:link w:val="Heading7Char"/>
    <w:qFormat/>
    <w:rsid w:val="00885A15"/>
    <w:pPr>
      <w:keepNext/>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paragraph" w:styleId="BodyText">
    <w:name w:val="Body Text"/>
    <w:basedOn w:val="Normal"/>
    <w:rPr>
      <w:sz w:val="20"/>
    </w:rPr>
  </w:style>
  <w:style w:type="character" w:styleId="Hyperlink">
    <w:name w:val="Hyperlink"/>
    <w:rPr>
      <w:color w:val="0000FF"/>
      <w:u w:val="single"/>
    </w:rPr>
  </w:style>
  <w:style w:type="paragraph" w:styleId="ListBullet">
    <w:name w:val="List Bullet"/>
    <w:basedOn w:val="Normal"/>
    <w:autoRedefine/>
    <w:pPr>
      <w:numPr>
        <w:numId w:val="2"/>
      </w:numPr>
    </w:pPr>
  </w:style>
  <w:style w:type="character" w:customStyle="1" w:styleId="Heading7Char">
    <w:name w:val="Heading 7 Char"/>
    <w:aliases w:val="Heading 7 Char1 Char,Heading 7 Char Char Char"/>
    <w:link w:val="Heading7"/>
    <w:rsid w:val="00885A15"/>
    <w:rPr>
      <w:sz w:val="24"/>
      <w:szCs w:val="24"/>
      <w:lang w:val="en-US" w:eastAsia="en-US" w:bidi="ar-SA"/>
    </w:rPr>
  </w:style>
  <w:style w:type="character" w:styleId="FollowedHyperlink">
    <w:name w:val="FollowedHyperlink"/>
    <w:rsid w:val="007B3078"/>
    <w:rPr>
      <w:color w:val="800080"/>
      <w:u w:val="single"/>
    </w:rPr>
  </w:style>
  <w:style w:type="paragraph" w:styleId="BodyText3">
    <w:name w:val="Body Text 3"/>
    <w:basedOn w:val="Normal"/>
    <w:rsid w:val="0016791C"/>
    <w:pPr>
      <w:spacing w:after="120"/>
    </w:pPr>
    <w:rPr>
      <w:sz w:val="16"/>
      <w:szCs w:val="16"/>
    </w:rPr>
  </w:style>
  <w:style w:type="table" w:styleId="TableGrid">
    <w:name w:val="Table Grid"/>
    <w:basedOn w:val="TableNormal"/>
    <w:rsid w:val="0015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C0E36"/>
    <w:rPr>
      <w:sz w:val="16"/>
      <w:szCs w:val="16"/>
    </w:rPr>
  </w:style>
  <w:style w:type="paragraph" w:styleId="BalloonText">
    <w:name w:val="Balloon Text"/>
    <w:basedOn w:val="Normal"/>
    <w:semiHidden/>
    <w:rsid w:val="002D7FD0"/>
    <w:rPr>
      <w:rFonts w:ascii="Tahoma" w:hAnsi="Tahoma" w:cs="Tahoma"/>
      <w:sz w:val="16"/>
      <w:szCs w:val="16"/>
    </w:rPr>
  </w:style>
  <w:style w:type="paragraph" w:styleId="CommentText">
    <w:name w:val="annotation text"/>
    <w:basedOn w:val="Normal"/>
    <w:semiHidden/>
    <w:rsid w:val="002D7FD0"/>
    <w:rPr>
      <w:sz w:val="20"/>
    </w:rPr>
  </w:style>
  <w:style w:type="paragraph" w:styleId="CommentSubject">
    <w:name w:val="annotation subject"/>
    <w:basedOn w:val="CommentText"/>
    <w:next w:val="CommentText"/>
    <w:semiHidden/>
    <w:rsid w:val="002D7FD0"/>
    <w:rPr>
      <w:b/>
      <w:bCs/>
    </w:rPr>
  </w:style>
  <w:style w:type="character" w:styleId="Strong">
    <w:name w:val="Strong"/>
    <w:qFormat/>
    <w:rsid w:val="00ED2421"/>
    <w:rPr>
      <w:b/>
      <w:bCs/>
    </w:rPr>
  </w:style>
  <w:style w:type="character" w:styleId="HTMLCite">
    <w:name w:val="HTML Cite"/>
    <w:rsid w:val="008253EB"/>
    <w:rPr>
      <w:i/>
      <w:iCs/>
    </w:rPr>
  </w:style>
  <w:style w:type="character" w:styleId="Emphasis">
    <w:name w:val="Emphasis"/>
    <w:qFormat/>
    <w:rsid w:val="008253EB"/>
    <w:rPr>
      <w:i/>
      <w:iCs/>
    </w:rPr>
  </w:style>
  <w:style w:type="paragraph" w:styleId="NormalWeb">
    <w:name w:val="Normal (Web)"/>
    <w:basedOn w:val="Normal"/>
    <w:uiPriority w:val="99"/>
    <w:rsid w:val="008253EB"/>
    <w:pPr>
      <w:spacing w:before="100" w:beforeAutospacing="1" w:after="100" w:afterAutospacing="1"/>
    </w:pPr>
    <w:rPr>
      <w:szCs w:val="24"/>
    </w:rPr>
  </w:style>
  <w:style w:type="character" w:customStyle="1" w:styleId="medium-bold1">
    <w:name w:val="medium-bold1"/>
    <w:rsid w:val="008253EB"/>
    <w:rPr>
      <w:rFonts w:ascii="Arial" w:hAnsi="Arial" w:cs="Arial" w:hint="default"/>
      <w:b/>
      <w:bCs/>
      <w:i w:val="0"/>
      <w:iCs w:val="0"/>
      <w:sz w:val="17"/>
      <w:szCs w:val="17"/>
    </w:rPr>
  </w:style>
  <w:style w:type="character" w:customStyle="1" w:styleId="EmailStyle34">
    <w:name w:val="EmailStyle34"/>
    <w:semiHidden/>
    <w:rsid w:val="00640F15"/>
    <w:rPr>
      <w:rFonts w:ascii="Garamond" w:hAnsi="Garamond" w:hint="default"/>
      <w:b w:val="0"/>
      <w:bCs w:val="0"/>
      <w:i w:val="0"/>
      <w:iCs w:val="0"/>
      <w:strike w:val="0"/>
      <w:dstrike w:val="0"/>
      <w:color w:val="auto"/>
      <w:u w:val="none"/>
      <w:effect w:val="none"/>
    </w:rPr>
  </w:style>
  <w:style w:type="paragraph" w:styleId="FootnoteText">
    <w:name w:val="footnote text"/>
    <w:basedOn w:val="Normal"/>
    <w:semiHidden/>
    <w:rsid w:val="00F03B78"/>
    <w:rPr>
      <w:sz w:val="20"/>
    </w:rPr>
  </w:style>
  <w:style w:type="character" w:styleId="FootnoteReference">
    <w:name w:val="footnote reference"/>
    <w:semiHidden/>
    <w:rsid w:val="00F03B78"/>
    <w:rPr>
      <w:vertAlign w:val="superscript"/>
    </w:rPr>
  </w:style>
  <w:style w:type="paragraph" w:styleId="Header">
    <w:name w:val="header"/>
    <w:basedOn w:val="Normal"/>
    <w:rsid w:val="00A33455"/>
    <w:pPr>
      <w:tabs>
        <w:tab w:val="center" w:pos="4320"/>
        <w:tab w:val="right" w:pos="8640"/>
      </w:tabs>
    </w:pPr>
  </w:style>
  <w:style w:type="paragraph" w:styleId="BodyTextIndent">
    <w:name w:val="Body Text Indent"/>
    <w:basedOn w:val="Normal"/>
    <w:rsid w:val="00C57F4C"/>
    <w:pPr>
      <w:spacing w:after="120"/>
      <w:ind w:left="360"/>
    </w:pPr>
  </w:style>
  <w:style w:type="paragraph" w:styleId="BodyTextIndent2">
    <w:name w:val="Body Text Indent 2"/>
    <w:basedOn w:val="Normal"/>
    <w:rsid w:val="00C57F4C"/>
    <w:pPr>
      <w:spacing w:after="120" w:line="480" w:lineRule="auto"/>
      <w:ind w:left="360"/>
    </w:pPr>
  </w:style>
  <w:style w:type="character" w:styleId="UnresolvedMention">
    <w:name w:val="Unresolved Mention"/>
    <w:uiPriority w:val="99"/>
    <w:semiHidden/>
    <w:unhideWhenUsed/>
    <w:rsid w:val="00A62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024">
      <w:bodyDiv w:val="1"/>
      <w:marLeft w:val="0"/>
      <w:marRight w:val="0"/>
      <w:marTop w:val="0"/>
      <w:marBottom w:val="0"/>
      <w:divBdr>
        <w:top w:val="none" w:sz="0" w:space="0" w:color="auto"/>
        <w:left w:val="none" w:sz="0" w:space="0" w:color="auto"/>
        <w:bottom w:val="none" w:sz="0" w:space="0" w:color="auto"/>
        <w:right w:val="none" w:sz="0" w:space="0" w:color="auto"/>
      </w:divBdr>
      <w:divsChild>
        <w:div w:id="1010715013">
          <w:marLeft w:val="0"/>
          <w:marRight w:val="0"/>
          <w:marTop w:val="0"/>
          <w:marBottom w:val="0"/>
          <w:divBdr>
            <w:top w:val="none" w:sz="0" w:space="0" w:color="auto"/>
            <w:left w:val="none" w:sz="0" w:space="0" w:color="auto"/>
            <w:bottom w:val="none" w:sz="0" w:space="0" w:color="auto"/>
            <w:right w:val="none" w:sz="0" w:space="0" w:color="auto"/>
          </w:divBdr>
        </w:div>
      </w:divsChild>
    </w:div>
    <w:div w:id="756369618">
      <w:bodyDiv w:val="1"/>
      <w:marLeft w:val="0"/>
      <w:marRight w:val="0"/>
      <w:marTop w:val="0"/>
      <w:marBottom w:val="0"/>
      <w:divBdr>
        <w:top w:val="none" w:sz="0" w:space="0" w:color="auto"/>
        <w:left w:val="none" w:sz="0" w:space="0" w:color="auto"/>
        <w:bottom w:val="none" w:sz="0" w:space="0" w:color="auto"/>
        <w:right w:val="none" w:sz="0" w:space="0" w:color="auto"/>
      </w:divBdr>
      <w:divsChild>
        <w:div w:id="387189246">
          <w:marLeft w:val="0"/>
          <w:marRight w:val="0"/>
          <w:marTop w:val="0"/>
          <w:marBottom w:val="0"/>
          <w:divBdr>
            <w:top w:val="none" w:sz="0" w:space="0" w:color="auto"/>
            <w:left w:val="none" w:sz="0" w:space="0" w:color="auto"/>
            <w:bottom w:val="none" w:sz="0" w:space="0" w:color="auto"/>
            <w:right w:val="none" w:sz="0" w:space="0" w:color="auto"/>
          </w:divBdr>
        </w:div>
        <w:div w:id="892932468">
          <w:marLeft w:val="0"/>
          <w:marRight w:val="0"/>
          <w:marTop w:val="0"/>
          <w:marBottom w:val="0"/>
          <w:divBdr>
            <w:top w:val="none" w:sz="0" w:space="0" w:color="auto"/>
            <w:left w:val="none" w:sz="0" w:space="0" w:color="auto"/>
            <w:bottom w:val="none" w:sz="0" w:space="0" w:color="auto"/>
            <w:right w:val="none" w:sz="0" w:space="0" w:color="auto"/>
          </w:divBdr>
        </w:div>
        <w:div w:id="1130518937">
          <w:marLeft w:val="0"/>
          <w:marRight w:val="0"/>
          <w:marTop w:val="0"/>
          <w:marBottom w:val="0"/>
          <w:divBdr>
            <w:top w:val="none" w:sz="0" w:space="0" w:color="auto"/>
            <w:left w:val="none" w:sz="0" w:space="0" w:color="auto"/>
            <w:bottom w:val="none" w:sz="0" w:space="0" w:color="auto"/>
            <w:right w:val="none" w:sz="0" w:space="0" w:color="auto"/>
          </w:divBdr>
        </w:div>
        <w:div w:id="1428573002">
          <w:marLeft w:val="0"/>
          <w:marRight w:val="0"/>
          <w:marTop w:val="0"/>
          <w:marBottom w:val="0"/>
          <w:divBdr>
            <w:top w:val="none" w:sz="0" w:space="0" w:color="auto"/>
            <w:left w:val="none" w:sz="0" w:space="0" w:color="auto"/>
            <w:bottom w:val="none" w:sz="0" w:space="0" w:color="auto"/>
            <w:right w:val="none" w:sz="0" w:space="0" w:color="auto"/>
          </w:divBdr>
        </w:div>
        <w:div w:id="1758282004">
          <w:marLeft w:val="0"/>
          <w:marRight w:val="0"/>
          <w:marTop w:val="0"/>
          <w:marBottom w:val="0"/>
          <w:divBdr>
            <w:top w:val="none" w:sz="0" w:space="0" w:color="auto"/>
            <w:left w:val="none" w:sz="0" w:space="0" w:color="auto"/>
            <w:bottom w:val="none" w:sz="0" w:space="0" w:color="auto"/>
            <w:right w:val="none" w:sz="0" w:space="0" w:color="auto"/>
          </w:divBdr>
        </w:div>
        <w:div w:id="1845779510">
          <w:marLeft w:val="0"/>
          <w:marRight w:val="0"/>
          <w:marTop w:val="0"/>
          <w:marBottom w:val="0"/>
          <w:divBdr>
            <w:top w:val="none" w:sz="0" w:space="0" w:color="auto"/>
            <w:left w:val="none" w:sz="0" w:space="0" w:color="auto"/>
            <w:bottom w:val="none" w:sz="0" w:space="0" w:color="auto"/>
            <w:right w:val="none" w:sz="0" w:space="0" w:color="auto"/>
          </w:divBdr>
        </w:div>
        <w:div w:id="1976131944">
          <w:marLeft w:val="0"/>
          <w:marRight w:val="0"/>
          <w:marTop w:val="0"/>
          <w:marBottom w:val="0"/>
          <w:divBdr>
            <w:top w:val="none" w:sz="0" w:space="0" w:color="auto"/>
            <w:left w:val="none" w:sz="0" w:space="0" w:color="auto"/>
            <w:bottom w:val="none" w:sz="0" w:space="0" w:color="auto"/>
            <w:right w:val="none" w:sz="0" w:space="0" w:color="auto"/>
          </w:divBdr>
        </w:div>
        <w:div w:id="2015910907">
          <w:marLeft w:val="0"/>
          <w:marRight w:val="0"/>
          <w:marTop w:val="0"/>
          <w:marBottom w:val="0"/>
          <w:divBdr>
            <w:top w:val="none" w:sz="0" w:space="0" w:color="auto"/>
            <w:left w:val="none" w:sz="0" w:space="0" w:color="auto"/>
            <w:bottom w:val="none" w:sz="0" w:space="0" w:color="auto"/>
            <w:right w:val="none" w:sz="0" w:space="0" w:color="auto"/>
          </w:divBdr>
        </w:div>
      </w:divsChild>
    </w:div>
    <w:div w:id="1196700274">
      <w:bodyDiv w:val="1"/>
      <w:marLeft w:val="0"/>
      <w:marRight w:val="0"/>
      <w:marTop w:val="0"/>
      <w:marBottom w:val="0"/>
      <w:divBdr>
        <w:top w:val="none" w:sz="0" w:space="0" w:color="auto"/>
        <w:left w:val="none" w:sz="0" w:space="0" w:color="auto"/>
        <w:bottom w:val="none" w:sz="0" w:space="0" w:color="auto"/>
        <w:right w:val="none" w:sz="0" w:space="0" w:color="auto"/>
      </w:divBdr>
      <w:divsChild>
        <w:div w:id="213589906">
          <w:marLeft w:val="0"/>
          <w:marRight w:val="0"/>
          <w:marTop w:val="0"/>
          <w:marBottom w:val="0"/>
          <w:divBdr>
            <w:top w:val="none" w:sz="0" w:space="0" w:color="auto"/>
            <w:left w:val="none" w:sz="0" w:space="0" w:color="auto"/>
            <w:bottom w:val="none" w:sz="0" w:space="0" w:color="auto"/>
            <w:right w:val="none" w:sz="0" w:space="0" w:color="auto"/>
          </w:divBdr>
        </w:div>
      </w:divsChild>
    </w:div>
    <w:div w:id="1468620450">
      <w:bodyDiv w:val="1"/>
      <w:marLeft w:val="0"/>
      <w:marRight w:val="0"/>
      <w:marTop w:val="0"/>
      <w:marBottom w:val="0"/>
      <w:divBdr>
        <w:top w:val="none" w:sz="0" w:space="0" w:color="auto"/>
        <w:left w:val="none" w:sz="0" w:space="0" w:color="auto"/>
        <w:bottom w:val="none" w:sz="0" w:space="0" w:color="auto"/>
        <w:right w:val="none" w:sz="0" w:space="0" w:color="auto"/>
      </w:divBdr>
      <w:divsChild>
        <w:div w:id="208301079">
          <w:marLeft w:val="0"/>
          <w:marRight w:val="0"/>
          <w:marTop w:val="0"/>
          <w:marBottom w:val="0"/>
          <w:divBdr>
            <w:top w:val="none" w:sz="0" w:space="0" w:color="auto"/>
            <w:left w:val="none" w:sz="0" w:space="0" w:color="auto"/>
            <w:bottom w:val="none" w:sz="0" w:space="0" w:color="auto"/>
            <w:right w:val="none" w:sz="0" w:space="0" w:color="auto"/>
          </w:divBdr>
        </w:div>
      </w:divsChild>
    </w:div>
    <w:div w:id="1846821635">
      <w:bodyDiv w:val="1"/>
      <w:marLeft w:val="0"/>
      <w:marRight w:val="0"/>
      <w:marTop w:val="0"/>
      <w:marBottom w:val="0"/>
      <w:divBdr>
        <w:top w:val="none" w:sz="0" w:space="0" w:color="auto"/>
        <w:left w:val="none" w:sz="0" w:space="0" w:color="auto"/>
        <w:bottom w:val="none" w:sz="0" w:space="0" w:color="auto"/>
        <w:right w:val="none" w:sz="0" w:space="0" w:color="auto"/>
      </w:divBdr>
      <w:divsChild>
        <w:div w:id="862402767">
          <w:marLeft w:val="0"/>
          <w:marRight w:val="0"/>
          <w:marTop w:val="0"/>
          <w:marBottom w:val="0"/>
          <w:divBdr>
            <w:top w:val="none" w:sz="0" w:space="0" w:color="auto"/>
            <w:left w:val="none" w:sz="0" w:space="0" w:color="auto"/>
            <w:bottom w:val="none" w:sz="0" w:space="0" w:color="auto"/>
            <w:right w:val="none" w:sz="0" w:space="0" w:color="auto"/>
          </w:divBdr>
          <w:divsChild>
            <w:div w:id="1407343567">
              <w:marLeft w:val="0"/>
              <w:marRight w:val="0"/>
              <w:marTop w:val="0"/>
              <w:marBottom w:val="0"/>
              <w:divBdr>
                <w:top w:val="none" w:sz="0" w:space="0" w:color="auto"/>
                <w:left w:val="none" w:sz="0" w:space="0" w:color="auto"/>
                <w:bottom w:val="none" w:sz="0" w:space="0" w:color="auto"/>
                <w:right w:val="none" w:sz="0" w:space="0" w:color="auto"/>
              </w:divBdr>
              <w:divsChild>
                <w:div w:id="968516100">
                  <w:marLeft w:val="0"/>
                  <w:marRight w:val="0"/>
                  <w:marTop w:val="0"/>
                  <w:marBottom w:val="0"/>
                  <w:divBdr>
                    <w:top w:val="none" w:sz="0" w:space="0" w:color="auto"/>
                    <w:left w:val="none" w:sz="0" w:space="0" w:color="auto"/>
                    <w:bottom w:val="none" w:sz="0" w:space="0" w:color="auto"/>
                    <w:right w:val="none" w:sz="0" w:space="0" w:color="auto"/>
                  </w:divBdr>
                  <w:divsChild>
                    <w:div w:id="1040672039">
                      <w:marLeft w:val="0"/>
                      <w:marRight w:val="0"/>
                      <w:marTop w:val="0"/>
                      <w:marBottom w:val="0"/>
                      <w:divBdr>
                        <w:top w:val="none" w:sz="0" w:space="0" w:color="auto"/>
                        <w:left w:val="none" w:sz="0" w:space="0" w:color="auto"/>
                        <w:bottom w:val="none" w:sz="0" w:space="0" w:color="auto"/>
                        <w:right w:val="none" w:sz="0" w:space="0" w:color="auto"/>
                      </w:divBdr>
                      <w:divsChild>
                        <w:div w:id="7513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u.edu/depts/soe/academics/graduate/counseling.asp"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pu.edu/info/emergency/index.asp" TargetMode="External"/><Relationship Id="rId2" Type="http://schemas.openxmlformats.org/officeDocument/2006/relationships/numbering" Target="numbering.xml"/><Relationship Id="rId16" Type="http://schemas.openxmlformats.org/officeDocument/2006/relationships/hyperlink" Target="https://www.spu.edu/banwe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jhyun@spu.edu" TargetMode="External"/><Relationship Id="rId10" Type="http://schemas.openxmlformats.org/officeDocument/2006/relationships/hyperlink" Target="https://scholars.spu.edu/etm/staff-cont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tmhelp@spu.edu"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181E9-F8E2-4495-9937-11F063D0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3261</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Seattle Pacific University</vt:lpstr>
    </vt:vector>
  </TitlesOfParts>
  <Company>Seattle Pacific University</Company>
  <LinksUpToDate>false</LinksUpToDate>
  <CharactersWithSpaces>21741</CharactersWithSpaces>
  <SharedDoc>false</SharedDoc>
  <HLinks>
    <vt:vector size="36" baseType="variant">
      <vt:variant>
        <vt:i4>8192032</vt:i4>
      </vt:variant>
      <vt:variant>
        <vt:i4>15</vt:i4>
      </vt:variant>
      <vt:variant>
        <vt:i4>0</vt:i4>
      </vt:variant>
      <vt:variant>
        <vt:i4>5</vt:i4>
      </vt:variant>
      <vt:variant>
        <vt:lpwstr>http://www.spu.edu/info/emergency/index.asp</vt:lpwstr>
      </vt:variant>
      <vt:variant>
        <vt:lpwstr/>
      </vt:variant>
      <vt:variant>
        <vt:i4>2687039</vt:i4>
      </vt:variant>
      <vt:variant>
        <vt:i4>12</vt:i4>
      </vt:variant>
      <vt:variant>
        <vt:i4>0</vt:i4>
      </vt:variant>
      <vt:variant>
        <vt:i4>5</vt:i4>
      </vt:variant>
      <vt:variant>
        <vt:lpwstr>https://www.spu.edu/banweb/</vt:lpwstr>
      </vt:variant>
      <vt:variant>
        <vt:lpwstr/>
      </vt:variant>
      <vt:variant>
        <vt:i4>589869</vt:i4>
      </vt:variant>
      <vt:variant>
        <vt:i4>9</vt:i4>
      </vt:variant>
      <vt:variant>
        <vt:i4>0</vt:i4>
      </vt:variant>
      <vt:variant>
        <vt:i4>5</vt:i4>
      </vt:variant>
      <vt:variant>
        <vt:lpwstr>mailto:jhyun@spu.edu</vt:lpwstr>
      </vt:variant>
      <vt:variant>
        <vt:lpwstr/>
      </vt:variant>
      <vt:variant>
        <vt:i4>6357081</vt:i4>
      </vt:variant>
      <vt:variant>
        <vt:i4>6</vt:i4>
      </vt:variant>
      <vt:variant>
        <vt:i4>0</vt:i4>
      </vt:variant>
      <vt:variant>
        <vt:i4>5</vt:i4>
      </vt:variant>
      <vt:variant>
        <vt:lpwstr>mailto:librarytechdesk@spu.edu</vt:lpwstr>
      </vt:variant>
      <vt:variant>
        <vt:lpwstr/>
      </vt:variant>
      <vt:variant>
        <vt:i4>6291509</vt:i4>
      </vt:variant>
      <vt:variant>
        <vt:i4>3</vt:i4>
      </vt:variant>
      <vt:variant>
        <vt:i4>0</vt:i4>
      </vt:variant>
      <vt:variant>
        <vt:i4>5</vt:i4>
      </vt:variant>
      <vt:variant>
        <vt:lpwstr>http://www.spu.edu/depts/soe/academics/graduate/counseling.asp</vt:lpwstr>
      </vt:variant>
      <vt:variant>
        <vt:lpwstr/>
      </vt:variant>
      <vt:variant>
        <vt:i4>589869</vt:i4>
      </vt:variant>
      <vt:variant>
        <vt:i4>0</vt:i4>
      </vt:variant>
      <vt:variant>
        <vt:i4>0</vt:i4>
      </vt:variant>
      <vt:variant>
        <vt:i4>5</vt:i4>
      </vt:variant>
      <vt:variant>
        <vt:lpwstr>mailto:jhyun@spu.edu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Seattle Pacific University</dc:title>
  <dc:subject/>
  <dc:creator>eppler</dc:creator>
  <cp:keywords/>
  <cp:lastModifiedBy>Henrikson, Robin</cp:lastModifiedBy>
  <cp:revision>4</cp:revision>
  <cp:lastPrinted>2011-01-05T21:38:00Z</cp:lastPrinted>
  <dcterms:created xsi:type="dcterms:W3CDTF">2021-08-09T22:33:00Z</dcterms:created>
  <dcterms:modified xsi:type="dcterms:W3CDTF">2022-05-03T22:39:00Z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1153099284</vt:i4>
  </property>
  <property fmtid="{D5CDD505-2E9C-101B-9397-08002B2CF9AE}" pid="3" name="_NewReviewCycle">
    <vt:lpwstr/>
  </property>
  <property fmtid="{D5CDD505-2E9C-101B-9397-08002B2CF9AE}" pid="4" name="_EmailEntryID">
    <vt:lpwstr>000000009A3E19BE695B7844A440AD77ECF05C120700B7D605F724473642B7B2F17EA458E5FA00A435C572490000CBDF6BA14C50784E92CB73FA6E397ADC00001809D60A0000</vt:lpwstr>
  </property>
  <property fmtid="{D5CDD505-2E9C-101B-9397-08002B2CF9AE}" pid="5" name="_EmailStoreID">
    <vt:lpwstr>0000000038A1BB1005E5101AA1BB08002B2A56C20000454D534D44422E444C4C00000000000000001B55FA20AA6611CD9BC800AA002FC45A0C0000005350554D41494C002F4F3D5350552F4F553D43414D5055532F636E3D526563697069656E74732F636E3D706F6E6E00</vt:lpwstr>
  </property>
  <property fmtid="{D5CDD505-2E9C-101B-9397-08002B2CF9AE}" pid="6" name="_ReviewingToolsShownOnce">
    <vt:lpwstr/>
  </property>
  <property fmtid="{D5CDD505-2E9C-101B-9397-08002B2CF9AE}" pid="7" name="_EmailStoreID0">
    <vt:lpwstr>0000000038A1BB1005E5101AA1BB08002B2A56C20000454D534D44422E444C4C00000000000000001B55FA20AA6611CD9BC800AA002FC45A0C000000424C32505244303731302E6D61696C626F782E6F75746C6F6F6B2E636F6D002F6F3D45786368616E67654C6162732F6F753D45786368616E67652041646D696E6973747</vt:lpwstr>
  </property>
  <property fmtid="{D5CDD505-2E9C-101B-9397-08002B2CF9AE}" pid="8" name="_EmailStoreID1">
    <vt:lpwstr>261746976652047726F7570202846594449424F484632335350444C54292F636E3D526563697069656E74732F636E3D65326330636530353263366434313834613366313932376165653761396235372D4879756E2C204A756E6500</vt:lpwstr>
  </property>
</Properties>
</file>